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72" w:rsidRPr="00DB237A" w:rsidRDefault="00FC4172" w:rsidP="00FC417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C4172" w:rsidRPr="00DB237A" w:rsidRDefault="00FC4172" w:rsidP="00FC4172">
      <w:pPr>
        <w:pStyle w:val="Heading1"/>
        <w:rPr>
          <w:rFonts w:ascii="Arial" w:hAnsi="Arial" w:cs="Arial"/>
          <w:sz w:val="24"/>
        </w:rPr>
      </w:pPr>
      <w:r w:rsidRPr="00DB237A">
        <w:rPr>
          <w:rFonts w:ascii="Arial" w:hAnsi="Arial" w:cs="Arial"/>
          <w:sz w:val="24"/>
        </w:rPr>
        <w:t xml:space="preserve">H O T Ă R Â R E </w:t>
      </w:r>
    </w:p>
    <w:p w:rsidR="00FC4172" w:rsidRDefault="00FC4172" w:rsidP="00FC4172">
      <w:pPr>
        <w:jc w:val="center"/>
        <w:rPr>
          <w:rFonts w:ascii="Arial" w:hAnsi="Arial" w:cs="Arial"/>
          <w:b/>
          <w:bCs/>
          <w:lang w:val="ro-RO"/>
        </w:rPr>
      </w:pPr>
      <w:r w:rsidRPr="00DB237A">
        <w:rPr>
          <w:rFonts w:ascii="Arial" w:hAnsi="Arial" w:cs="Arial"/>
          <w:b/>
          <w:lang w:val="ro-RO"/>
        </w:rPr>
        <w:t>privind aprobare</w:t>
      </w:r>
      <w:r>
        <w:rPr>
          <w:rFonts w:ascii="Arial" w:hAnsi="Arial" w:cs="Arial"/>
          <w:b/>
          <w:lang w:val="ro-RO"/>
        </w:rPr>
        <w:t xml:space="preserve">a întocmirii </w:t>
      </w:r>
      <w:r w:rsidRPr="00DB237A">
        <w:rPr>
          <w:rFonts w:ascii="Arial" w:hAnsi="Arial" w:cs="Arial"/>
          <w:b/>
          <w:lang w:val="ro-RO"/>
        </w:rPr>
        <w:t>Plan</w:t>
      </w:r>
      <w:r>
        <w:rPr>
          <w:rFonts w:ascii="Arial" w:hAnsi="Arial" w:cs="Arial"/>
          <w:b/>
          <w:lang w:val="ro-RO"/>
        </w:rPr>
        <w:t>ului</w:t>
      </w:r>
      <w:r w:rsidRPr="00DB237A">
        <w:rPr>
          <w:rFonts w:ascii="Arial" w:hAnsi="Arial" w:cs="Arial"/>
          <w:b/>
          <w:lang w:val="ro-RO"/>
        </w:rPr>
        <w:t xml:space="preserve"> Urbanistic Zonal pentru parcela A-</w:t>
      </w:r>
      <w:r>
        <w:rPr>
          <w:rFonts w:ascii="Arial" w:hAnsi="Arial" w:cs="Arial"/>
          <w:b/>
          <w:lang w:val="ro-RO"/>
        </w:rPr>
        <w:t>254-1-4</w:t>
      </w:r>
      <w:r w:rsidRPr="00DB237A">
        <w:rPr>
          <w:rFonts w:ascii="Arial" w:hAnsi="Arial" w:cs="Arial"/>
          <w:b/>
          <w:lang w:val="ro-RO"/>
        </w:rPr>
        <w:t xml:space="preserve"> </w:t>
      </w:r>
      <w:r w:rsidRPr="00DB237A">
        <w:rPr>
          <w:rFonts w:ascii="Arial" w:hAnsi="Arial" w:cs="Arial"/>
          <w:b/>
          <w:bCs/>
          <w:lang w:val="ro-RO"/>
        </w:rPr>
        <w:t xml:space="preserve">in vederea introducerii in intravilan si </w:t>
      </w:r>
      <w:r>
        <w:rPr>
          <w:rFonts w:ascii="Arial" w:hAnsi="Arial" w:cs="Arial"/>
          <w:b/>
          <w:bCs/>
          <w:lang w:val="ro-RO"/>
        </w:rPr>
        <w:t xml:space="preserve">stabilirii condiţiilor urbanistice pentru desfăşurarea de activităţi economice </w:t>
      </w:r>
    </w:p>
    <w:p w:rsidR="00FC4172" w:rsidRPr="00DB237A" w:rsidRDefault="00FC4172" w:rsidP="00FC4172">
      <w:pPr>
        <w:jc w:val="center"/>
        <w:rPr>
          <w:rFonts w:ascii="Arial" w:hAnsi="Arial" w:cs="Arial"/>
          <w:b/>
          <w:lang w:val="ro-RO"/>
        </w:rPr>
      </w:pPr>
    </w:p>
    <w:p w:rsidR="00FC4172" w:rsidRPr="00DB237A" w:rsidRDefault="00FC4172" w:rsidP="00FC4172">
      <w:pPr>
        <w:jc w:val="center"/>
        <w:rPr>
          <w:rFonts w:ascii="Arial" w:hAnsi="Arial" w:cs="Arial"/>
          <w:b/>
          <w:lang w:val="ro-RO"/>
        </w:rPr>
      </w:pP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12.09</w:t>
      </w:r>
      <w:r w:rsidRPr="00DB237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 w:rsidRPr="00DB237A">
        <w:rPr>
          <w:rFonts w:ascii="Arial" w:hAnsi="Arial" w:cs="Arial"/>
          <w:b/>
          <w:bCs/>
          <w:lang w:val="ro-RO"/>
        </w:rPr>
        <w:t>,</w:t>
      </w:r>
      <w:r w:rsidRPr="00DB237A">
        <w:rPr>
          <w:rFonts w:ascii="Arial" w:hAnsi="Arial" w:cs="Arial"/>
          <w:lang w:val="ro-RO"/>
        </w:rPr>
        <w:t xml:space="preserve"> </w:t>
      </w:r>
    </w:p>
    <w:p w:rsidR="00FC4172" w:rsidRPr="00DB237A" w:rsidRDefault="00FC4172" w:rsidP="00FC4172">
      <w:pPr>
        <w:pStyle w:val="BodyText"/>
        <w:rPr>
          <w:rFonts w:ascii="Arial" w:hAnsi="Arial" w:cs="Arial"/>
        </w:rPr>
      </w:pPr>
      <w:r w:rsidRPr="00DB237A">
        <w:rPr>
          <w:rFonts w:ascii="Arial" w:hAnsi="Arial" w:cs="Arial"/>
        </w:rPr>
        <w:tab/>
        <w:t>Luând în dezbatere proiectul de hotărâre şi expunerea de motive prezentate de dl. Primar – Stan Adrian, avizul Comisiei pe domenii de specialitate nr.</w:t>
      </w:r>
      <w:r>
        <w:rPr>
          <w:rFonts w:ascii="Arial" w:hAnsi="Arial" w:cs="Arial"/>
        </w:rPr>
        <w:t xml:space="preserve">1 şi </w:t>
      </w:r>
      <w:r w:rsidRPr="00DB237A">
        <w:rPr>
          <w:rFonts w:ascii="Arial" w:hAnsi="Arial" w:cs="Arial"/>
        </w:rPr>
        <w:t xml:space="preserve">2, </w:t>
      </w:r>
    </w:p>
    <w:p w:rsidR="00FC4172" w:rsidRPr="00DB237A" w:rsidRDefault="00FC4172" w:rsidP="00FC4172">
      <w:pPr>
        <w:pStyle w:val="BodyText"/>
        <w:tabs>
          <w:tab w:val="center" w:pos="4844"/>
        </w:tabs>
        <w:rPr>
          <w:rFonts w:ascii="Arial" w:hAnsi="Arial" w:cs="Arial"/>
        </w:rPr>
      </w:pPr>
      <w:r w:rsidRPr="00DB237A">
        <w:rPr>
          <w:rFonts w:ascii="Arial" w:hAnsi="Arial" w:cs="Arial"/>
        </w:rPr>
        <w:t xml:space="preserve">            Având în vedere:</w:t>
      </w:r>
      <w:r w:rsidRPr="00DB237A">
        <w:rPr>
          <w:rFonts w:ascii="Arial" w:hAnsi="Arial" w:cs="Arial"/>
        </w:rPr>
        <w:tab/>
      </w:r>
    </w:p>
    <w:p w:rsidR="00FC4172" w:rsidRPr="00DB237A" w:rsidRDefault="00FC4172" w:rsidP="00FC4172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cererea nr. </w:t>
      </w:r>
      <w:r>
        <w:rPr>
          <w:rFonts w:ascii="Arial" w:hAnsi="Arial" w:cs="Arial"/>
          <w:lang w:val="ro-RO"/>
        </w:rPr>
        <w:t>9045/2013 a S.C. PRODWOOD FOR TRADING &amp; INDUSTRY</w:t>
      </w:r>
      <w:bookmarkStart w:id="0" w:name="_GoBack"/>
      <w:bookmarkEnd w:id="0"/>
      <w:r>
        <w:rPr>
          <w:rFonts w:ascii="Arial" w:hAnsi="Arial" w:cs="Arial"/>
          <w:lang w:val="ro-RO"/>
        </w:rPr>
        <w:t xml:space="preserve"> S.R.L. , </w:t>
      </w:r>
    </w:p>
    <w:p w:rsidR="00FC4172" w:rsidRPr="00DB237A" w:rsidRDefault="00FC4172" w:rsidP="00FC4172">
      <w:pPr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raportul de specialitate nr.</w:t>
      </w:r>
      <w:r>
        <w:rPr>
          <w:rFonts w:ascii="Arial" w:hAnsi="Arial" w:cs="Arial"/>
          <w:lang w:val="ro-RO"/>
        </w:rPr>
        <w:t>9045/2013</w:t>
      </w:r>
      <w:r w:rsidRPr="00DB237A">
        <w:rPr>
          <w:rFonts w:ascii="Arial" w:hAnsi="Arial" w:cs="Arial"/>
          <w:lang w:val="ro-RO"/>
        </w:rPr>
        <w:t xml:space="preserve"> al Serviciului Urbanism, Patrimoniu Tehnic-Investitii, </w:t>
      </w:r>
    </w:p>
    <w:p w:rsidR="00FC4172" w:rsidRPr="00DB237A" w:rsidRDefault="00FC4172" w:rsidP="00FC4172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Legea nr. 50/1991 privind autorizarea executării lucrărilor de construcţii cu modificările şi completările ulterioare;</w:t>
      </w:r>
    </w:p>
    <w:p w:rsidR="00FC4172" w:rsidRPr="00DB237A" w:rsidRDefault="00FC4172" w:rsidP="00FC4172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Legea 350/2001 privind amenajarea teritoriului şi urbanismul,</w:t>
      </w:r>
    </w:p>
    <w:p w:rsidR="00FC4172" w:rsidRPr="00DB237A" w:rsidRDefault="00FC4172" w:rsidP="00FC4172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HG 525/1996</w:t>
      </w:r>
      <w:r w:rsidRPr="00DB237A">
        <w:rPr>
          <w:rFonts w:ascii="Arial" w:hAnsi="Arial" w:cs="Arial"/>
          <w:lang w:val="ro-RO" w:eastAsia="ro-RO"/>
        </w:rPr>
        <w:t xml:space="preserve"> pentru aprobarea Regulamentului general de urbanism,</w:t>
      </w:r>
    </w:p>
    <w:p w:rsidR="00FC4172" w:rsidRPr="00DB237A" w:rsidRDefault="00FC4172" w:rsidP="00FC4172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HCJ CONSTANTA-249/13.08.2008 privind aprobarea unor reglementari apli</w:t>
      </w:r>
      <w:r w:rsidR="008A6FA1">
        <w:rPr>
          <w:rFonts w:ascii="Arial" w:hAnsi="Arial" w:cs="Arial"/>
          <w:lang w:val="ro-RO"/>
        </w:rPr>
        <w:t>cabile in aria de competenta a C</w:t>
      </w:r>
      <w:r w:rsidRPr="00DB237A">
        <w:rPr>
          <w:rFonts w:ascii="Arial" w:hAnsi="Arial" w:cs="Arial"/>
          <w:lang w:val="ro-RO"/>
        </w:rPr>
        <w:t>onsiliului Judetean CONSTANTA,</w:t>
      </w:r>
    </w:p>
    <w:p w:rsidR="00FC4172" w:rsidRPr="00DB237A" w:rsidRDefault="00FC4172" w:rsidP="00FC4172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ab/>
        <w:t>Văzând prevederile art.36 alin.2 lit.”c” şi alin.2,  pct.5 lit. ”c” din Legea nr.215/2001 privind administraţia publică locală, rep.,</w:t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ab/>
        <w:t>In temeiul prevederilor art.45, alin.2, din Legea nr.215/2001, privind administraţia publică locală, modificată şi completată,</w:t>
      </w:r>
    </w:p>
    <w:p w:rsidR="00FC4172" w:rsidRPr="00DB237A" w:rsidRDefault="00FC4172" w:rsidP="00FC4172">
      <w:pPr>
        <w:rPr>
          <w:rFonts w:ascii="Arial" w:hAnsi="Arial" w:cs="Arial"/>
          <w:b/>
          <w:bCs/>
          <w:lang w:val="ro-RO"/>
        </w:rPr>
      </w:pPr>
    </w:p>
    <w:p w:rsidR="00FC4172" w:rsidRPr="00DB237A" w:rsidRDefault="00FC4172" w:rsidP="00FC4172">
      <w:pPr>
        <w:jc w:val="center"/>
        <w:rPr>
          <w:rFonts w:ascii="Arial" w:hAnsi="Arial" w:cs="Arial"/>
          <w:b/>
          <w:bCs/>
          <w:lang w:val="ro-RO"/>
        </w:rPr>
      </w:pPr>
      <w:r w:rsidRPr="00DB237A">
        <w:rPr>
          <w:rFonts w:ascii="Arial" w:hAnsi="Arial" w:cs="Arial"/>
          <w:b/>
          <w:bCs/>
          <w:lang w:val="ro-RO"/>
        </w:rPr>
        <w:t>H O T Ă R Ă Ş T E :</w:t>
      </w:r>
    </w:p>
    <w:p w:rsidR="00FC4172" w:rsidRPr="00DB237A" w:rsidRDefault="00FC4172" w:rsidP="00FC4172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DB237A">
        <w:rPr>
          <w:rFonts w:ascii="Arial" w:hAnsi="Arial" w:cs="Arial"/>
        </w:rPr>
        <w:tab/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ab/>
      </w:r>
      <w:r w:rsidRPr="00DB237A">
        <w:rPr>
          <w:rFonts w:ascii="Arial" w:hAnsi="Arial" w:cs="Arial"/>
          <w:b/>
          <w:bCs/>
          <w:i/>
          <w:iCs/>
          <w:lang w:val="ro-RO"/>
        </w:rPr>
        <w:t>Art. 1</w:t>
      </w:r>
      <w:r w:rsidRPr="00DB237A">
        <w:rPr>
          <w:rFonts w:ascii="Arial" w:hAnsi="Arial" w:cs="Arial"/>
          <w:lang w:val="ro-RO"/>
        </w:rPr>
        <w:t xml:space="preserve"> – Se aprobă  efectuare PUZ parcela A </w:t>
      </w:r>
      <w:r>
        <w:rPr>
          <w:rFonts w:ascii="Arial" w:hAnsi="Arial" w:cs="Arial"/>
          <w:lang w:val="ro-RO"/>
        </w:rPr>
        <w:t>254-1-4-1</w:t>
      </w:r>
      <w:r w:rsidRPr="00DB237A">
        <w:rPr>
          <w:rFonts w:ascii="Arial" w:hAnsi="Arial" w:cs="Arial"/>
          <w:lang w:val="ro-RO"/>
        </w:rPr>
        <w:t xml:space="preserve"> pentru introducerea in intravilan </w:t>
      </w:r>
      <w:r w:rsidRPr="00DB237A">
        <w:rPr>
          <w:rFonts w:ascii="Arial" w:hAnsi="Arial" w:cs="Arial"/>
          <w:bCs/>
          <w:lang w:val="ro-RO"/>
        </w:rPr>
        <w:t xml:space="preserve">si </w:t>
      </w:r>
      <w:r>
        <w:rPr>
          <w:rFonts w:ascii="Arial" w:hAnsi="Arial" w:cs="Arial"/>
          <w:bCs/>
          <w:lang w:val="ro-RO"/>
        </w:rPr>
        <w:t xml:space="preserve">stabilirii condiţiilor urbanistice pentru desfăşurarea de activităţi economice în suprafaţă de 2500 mp, </w:t>
      </w:r>
      <w:r w:rsidRPr="00DB237A">
        <w:rPr>
          <w:rFonts w:ascii="Arial" w:hAnsi="Arial" w:cs="Arial"/>
          <w:lang w:val="ro-RO"/>
        </w:rPr>
        <w:t>cu următoarele vecinătăţi:</w:t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la nord</w:t>
      </w:r>
      <w:r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Dc 100</w:t>
      </w:r>
      <w:r w:rsidRPr="00DB237A">
        <w:rPr>
          <w:rFonts w:ascii="Arial" w:hAnsi="Arial" w:cs="Arial"/>
          <w:lang w:val="ro-RO"/>
        </w:rPr>
        <w:t>,</w:t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la sud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–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 254-1-4-2</w:t>
      </w:r>
      <w:r w:rsidRPr="00DB237A">
        <w:rPr>
          <w:rFonts w:ascii="Arial" w:hAnsi="Arial" w:cs="Arial"/>
          <w:lang w:val="ro-RO"/>
        </w:rPr>
        <w:t>,</w:t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la est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–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De 240</w:t>
      </w:r>
      <w:r w:rsidRPr="00DB237A">
        <w:rPr>
          <w:rFonts w:ascii="Arial" w:hAnsi="Arial" w:cs="Arial"/>
          <w:lang w:val="ro-RO"/>
        </w:rPr>
        <w:t xml:space="preserve">, </w:t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la vest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254-4-1, lot 3</w:t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b/>
          <w:i/>
          <w:lang w:val="ro-RO"/>
        </w:rPr>
        <w:t xml:space="preserve"> Art. 2 – </w:t>
      </w:r>
      <w:r w:rsidRPr="00DB237A">
        <w:rPr>
          <w:rFonts w:ascii="Arial" w:hAnsi="Arial" w:cs="Arial"/>
          <w:lang w:val="ro-RO"/>
        </w:rPr>
        <w:t>Condiţiile de efectuare a PUZ-ului vor fi:</w:t>
      </w:r>
    </w:p>
    <w:p w:rsidR="00FC4172" w:rsidRDefault="00FC4172" w:rsidP="00FC4172">
      <w:pPr>
        <w:numPr>
          <w:ilvl w:val="1"/>
          <w:numId w:val="3"/>
        </w:numPr>
        <w:tabs>
          <w:tab w:val="left" w:pos="900"/>
          <w:tab w:val="left" w:pos="1080"/>
        </w:tabs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Terenul care urmează sa fie reglementat prin PUZ va fi cuprins intre: </w:t>
      </w:r>
    </w:p>
    <w:p w:rsidR="00FC4172" w:rsidRPr="00FC4172" w:rsidRDefault="00FC4172" w:rsidP="00FC4172">
      <w:pPr>
        <w:pStyle w:val="ListParagraph"/>
        <w:ind w:left="709"/>
        <w:jc w:val="both"/>
        <w:rPr>
          <w:rFonts w:ascii="Arial" w:hAnsi="Arial" w:cs="Arial"/>
          <w:lang w:val="ro-RO"/>
        </w:rPr>
      </w:pPr>
      <w:r w:rsidRPr="00FC4172">
        <w:rPr>
          <w:rFonts w:ascii="Arial" w:hAnsi="Arial" w:cs="Arial"/>
          <w:lang w:val="ro-RO"/>
        </w:rPr>
        <w:t>- la nord – Dc 100,</w:t>
      </w:r>
    </w:p>
    <w:p w:rsidR="00FC4172" w:rsidRPr="00FC4172" w:rsidRDefault="00FC4172" w:rsidP="00FC4172">
      <w:pPr>
        <w:pStyle w:val="ListParagraph"/>
        <w:ind w:left="709"/>
        <w:jc w:val="both"/>
        <w:rPr>
          <w:rFonts w:ascii="Arial" w:hAnsi="Arial" w:cs="Arial"/>
          <w:lang w:val="ro-RO"/>
        </w:rPr>
      </w:pPr>
      <w:r w:rsidRPr="00FC4172">
        <w:rPr>
          <w:rFonts w:ascii="Arial" w:hAnsi="Arial" w:cs="Arial"/>
          <w:lang w:val="ro-RO"/>
        </w:rPr>
        <w:t>- la sud – A 254-1-4-2,</w:t>
      </w:r>
    </w:p>
    <w:p w:rsidR="00FC4172" w:rsidRPr="00FC4172" w:rsidRDefault="00FC4172" w:rsidP="00FC4172">
      <w:pPr>
        <w:pStyle w:val="ListParagraph"/>
        <w:ind w:left="709"/>
        <w:jc w:val="both"/>
        <w:rPr>
          <w:rFonts w:ascii="Arial" w:hAnsi="Arial" w:cs="Arial"/>
          <w:lang w:val="ro-RO"/>
        </w:rPr>
      </w:pPr>
      <w:r w:rsidRPr="00FC4172">
        <w:rPr>
          <w:rFonts w:ascii="Arial" w:hAnsi="Arial" w:cs="Arial"/>
          <w:lang w:val="ro-RO"/>
        </w:rPr>
        <w:t xml:space="preserve">- la est – De 240, </w:t>
      </w:r>
    </w:p>
    <w:p w:rsidR="00FC4172" w:rsidRPr="00FC4172" w:rsidRDefault="00FC4172" w:rsidP="00FC4172">
      <w:pPr>
        <w:pStyle w:val="ListParagraph"/>
        <w:ind w:left="709"/>
        <w:jc w:val="both"/>
        <w:rPr>
          <w:rFonts w:ascii="Arial" w:hAnsi="Arial" w:cs="Arial"/>
          <w:lang w:val="ro-RO"/>
        </w:rPr>
      </w:pPr>
      <w:r w:rsidRPr="00FC4172">
        <w:rPr>
          <w:rFonts w:ascii="Arial" w:hAnsi="Arial" w:cs="Arial"/>
          <w:lang w:val="ro-RO"/>
        </w:rPr>
        <w:t>- la vest - A 254-4-1, lot 3</w:t>
      </w:r>
    </w:p>
    <w:p w:rsidR="00FC4172" w:rsidRPr="00DB237A" w:rsidRDefault="00FC4172" w:rsidP="00FC4172">
      <w:pPr>
        <w:numPr>
          <w:ilvl w:val="1"/>
          <w:numId w:val="3"/>
        </w:numPr>
        <w:tabs>
          <w:tab w:val="clear" w:pos="1440"/>
          <w:tab w:val="num" w:pos="360"/>
          <w:tab w:val="left" w:pos="900"/>
          <w:tab w:val="left" w:pos="1080"/>
        </w:tabs>
        <w:ind w:left="0"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Din punct de vedere funcţional terenul  va avea </w:t>
      </w:r>
      <w:r>
        <w:rPr>
          <w:rFonts w:ascii="Arial" w:hAnsi="Arial" w:cs="Arial"/>
          <w:lang w:val="ro-RO"/>
        </w:rPr>
        <w:t>destinaţia de</w:t>
      </w:r>
      <w:r w:rsidRPr="00DB237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activităţi economice,</w:t>
      </w:r>
    </w:p>
    <w:p w:rsidR="00FC4172" w:rsidRPr="00DB237A" w:rsidRDefault="00FC4172" w:rsidP="00FC4172">
      <w:pPr>
        <w:numPr>
          <w:ilvl w:val="1"/>
          <w:numId w:val="3"/>
        </w:numPr>
        <w:tabs>
          <w:tab w:val="left" w:pos="900"/>
          <w:tab w:val="left" w:pos="1080"/>
        </w:tabs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 Reglementările</w:t>
      </w:r>
      <w:r>
        <w:rPr>
          <w:rFonts w:ascii="Arial" w:hAnsi="Arial" w:cs="Arial"/>
          <w:lang w:val="ro-RO"/>
        </w:rPr>
        <w:t xml:space="preserve"> obligatorii constau î</w:t>
      </w:r>
      <w:r w:rsidRPr="00DB237A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:</w:t>
      </w:r>
      <w:r w:rsidRPr="00DB237A">
        <w:rPr>
          <w:rFonts w:ascii="Arial" w:hAnsi="Arial" w:cs="Arial"/>
          <w:lang w:val="ro-RO"/>
        </w:rPr>
        <w:t xml:space="preserve">  </w:t>
      </w:r>
    </w:p>
    <w:p w:rsidR="00FC4172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 w:bidi="bo-CN"/>
        </w:rPr>
      </w:pPr>
      <w:r w:rsidRPr="00DB237A">
        <w:rPr>
          <w:rFonts w:ascii="Arial" w:hAnsi="Arial" w:cs="Arial"/>
          <w:lang w:val="ro-RO"/>
        </w:rPr>
        <w:t xml:space="preserve">Rezervarea a 5-7% pentru spatii verzi </w:t>
      </w:r>
    </w:p>
    <w:p w:rsidR="00FC4172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Regimul de î</w:t>
      </w:r>
      <w:r w:rsidRPr="00DB237A">
        <w:rPr>
          <w:rFonts w:ascii="Arial" w:hAnsi="Arial" w:cs="Arial"/>
          <w:lang w:val="ro-RO"/>
        </w:rPr>
        <w:t>nălţime P-P+2</w:t>
      </w:r>
    </w:p>
    <w:p w:rsidR="00FC4172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La efectuarea PUZ-ului se va ţine cont de faptul că în PUG-ul oraşului Techirghiol este propusă transformarea Dc 100(lăţime 10,00 m) în drum judeţean cu o lăţime de 24,00 m, conform H.C.L. 289/2009,</w:t>
      </w:r>
    </w:p>
    <w:p w:rsidR="00FC4172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Lăţimea celorlaltor drumuri din zona studiată va fi de 12,00 m. Iniţiatorul PUZ-ului va depune, în numele lui cât şi al proprietarilor parcelelor învecinate, acordul în formă autentică pentru o eventuală cedare a diferenţei de teren în vederea creării drumurilor de 12,00 m pentru accesul la loturile create prin PUZ.</w:t>
      </w:r>
    </w:p>
    <w:p w:rsidR="00FC4172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Înainte de aprobarea PUZ-ului, proprietarii parcelei A </w:t>
      </w:r>
      <w:r>
        <w:rPr>
          <w:rFonts w:ascii="Arial" w:hAnsi="Arial" w:cs="Arial"/>
          <w:lang w:val="ro-RO"/>
        </w:rPr>
        <w:t>254-1-4-1</w:t>
      </w:r>
      <w:r w:rsidRPr="00DB237A">
        <w:rPr>
          <w:rFonts w:ascii="Arial" w:hAnsi="Arial" w:cs="Arial"/>
          <w:lang w:val="ro-RO"/>
        </w:rPr>
        <w:t xml:space="preserve"> vor </w:t>
      </w:r>
      <w:r>
        <w:rPr>
          <w:rFonts w:ascii="Arial" w:hAnsi="Arial" w:cs="Arial"/>
          <w:lang w:val="ro-RO"/>
        </w:rPr>
        <w:t>da o declaraţie în formă autentică cu privire la realizarea, prin grija şi cheltuiala sa, a infrastructurii tehnico-edilitare necesare deservirii construcţiilor.</w:t>
      </w:r>
    </w:p>
    <w:p w:rsidR="00FC4172" w:rsidRPr="00DB237A" w:rsidRDefault="00FC4172" w:rsidP="00FC417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 w:eastAsia="ro-RO"/>
        </w:rPr>
      </w:pPr>
      <w:r w:rsidRPr="00DB237A">
        <w:rPr>
          <w:rFonts w:ascii="Arial" w:hAnsi="Arial" w:cs="Arial"/>
          <w:lang w:val="ro-RO"/>
        </w:rPr>
        <w:t>PUZ-ul elaborat va fi întocmit pentru zona studiata cu respectarea conţinutului-cadru din Legea 350/2001 privind amenajarea teritoriului si urbanismul, HG 525/1996</w:t>
      </w:r>
      <w:r w:rsidRPr="00DB237A">
        <w:rPr>
          <w:rFonts w:ascii="Arial" w:hAnsi="Arial" w:cs="Arial"/>
          <w:lang w:val="ro-RO" w:eastAsia="ro-RO"/>
        </w:rPr>
        <w:t xml:space="preserve"> pentru aprobarea Regulamentului general de urbanism si </w:t>
      </w:r>
      <w:r w:rsidR="00142A11">
        <w:rPr>
          <w:rFonts w:ascii="Arial" w:hAnsi="Arial" w:cs="Arial"/>
          <w:lang w:val="ro-RO" w:eastAsia="ro-RO"/>
        </w:rPr>
        <w:t>H.C.J. nr. 249/2008</w:t>
      </w:r>
      <w:r w:rsidRPr="00DB237A">
        <w:rPr>
          <w:rFonts w:ascii="Arial" w:hAnsi="Arial" w:cs="Arial"/>
          <w:lang w:val="ro-RO" w:eastAsia="ro-RO"/>
        </w:rPr>
        <w:t xml:space="preserve">. </w:t>
      </w:r>
    </w:p>
    <w:p w:rsidR="00FC4172" w:rsidRPr="00DB237A" w:rsidRDefault="00FC4172" w:rsidP="00FC417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 w:eastAsia="ro-RO"/>
        </w:rPr>
        <w:t>In vederea aprobării PUZ-ul</w:t>
      </w:r>
      <w:r>
        <w:rPr>
          <w:rFonts w:ascii="Arial" w:hAnsi="Arial" w:cs="Arial"/>
          <w:lang w:val="ro-RO" w:eastAsia="ro-RO"/>
        </w:rPr>
        <w:t>ui se vor prezenta 3 exemplare î</w:t>
      </w:r>
      <w:r w:rsidRPr="00DB237A">
        <w:rPr>
          <w:rFonts w:ascii="Arial" w:hAnsi="Arial" w:cs="Arial"/>
          <w:lang w:val="ro-RO" w:eastAsia="ro-RO"/>
        </w:rPr>
        <w:t>n original si 1 exemplar in format electronic dxf. si dwg. AUTOCAD 2002.</w:t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 w:rsidRPr="00DB237A">
        <w:rPr>
          <w:rFonts w:ascii="Arial" w:hAnsi="Arial" w:cs="Arial"/>
          <w:lang w:val="ro-RO"/>
        </w:rPr>
        <w:t xml:space="preserve"> –</w:t>
      </w:r>
      <w:r w:rsidRPr="00DB237A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DB237A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</w:p>
    <w:p w:rsidR="00FC4172" w:rsidRPr="00DB237A" w:rsidRDefault="00FC4172" w:rsidP="00FC4172">
      <w:pPr>
        <w:pStyle w:val="BodyText"/>
        <w:rPr>
          <w:rFonts w:ascii="Arial" w:hAnsi="Arial" w:cs="Arial"/>
        </w:rPr>
      </w:pPr>
      <w:r w:rsidRPr="00DB237A">
        <w:rPr>
          <w:rFonts w:ascii="Arial" w:hAnsi="Arial" w:cs="Arial"/>
        </w:rPr>
        <w:tab/>
        <w:t>Hotărârea a fost adoptată cu un număr de 13 voturi pentru, - voturi împotrivă, 1  abţinere, din totalul de 15 consilieri în funcţie .</w:t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ab/>
      </w:r>
    </w:p>
    <w:p w:rsidR="00FC4172" w:rsidRPr="00DB237A" w:rsidRDefault="00FC4172" w:rsidP="00FC4172">
      <w:pPr>
        <w:ind w:firstLine="720"/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lang w:val="ro-RO"/>
        </w:rPr>
        <w:t xml:space="preserve">Techirghiol, astăzi – </w:t>
      </w:r>
      <w:r w:rsidR="00142A11">
        <w:rPr>
          <w:rFonts w:ascii="Arial" w:hAnsi="Arial" w:cs="Arial"/>
          <w:b/>
          <w:bCs/>
          <w:sz w:val="28"/>
          <w:szCs w:val="28"/>
          <w:lang w:val="ro-RO"/>
        </w:rPr>
        <w:t>12</w:t>
      </w:r>
      <w:r w:rsidRPr="00DB237A">
        <w:rPr>
          <w:rFonts w:ascii="Arial" w:hAnsi="Arial" w:cs="Arial"/>
          <w:b/>
          <w:bCs/>
          <w:sz w:val="28"/>
          <w:szCs w:val="28"/>
          <w:lang w:val="ro-RO"/>
        </w:rPr>
        <w:t>.0</w:t>
      </w:r>
      <w:r w:rsidR="00142A11">
        <w:rPr>
          <w:rFonts w:ascii="Arial" w:hAnsi="Arial" w:cs="Arial"/>
          <w:b/>
          <w:bCs/>
          <w:sz w:val="28"/>
          <w:szCs w:val="28"/>
          <w:lang w:val="ro-RO"/>
        </w:rPr>
        <w:t>9</w:t>
      </w:r>
      <w:r w:rsidRPr="00DB237A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 w:rsidR="00142A11"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DB237A">
        <w:rPr>
          <w:rFonts w:ascii="Arial" w:hAnsi="Arial" w:cs="Arial"/>
          <w:b/>
          <w:bCs/>
          <w:lang w:val="ro-RO"/>
        </w:rPr>
        <w:t>.</w:t>
      </w:r>
    </w:p>
    <w:p w:rsidR="00FC4172" w:rsidRPr="00DB237A" w:rsidRDefault="00FC4172" w:rsidP="00FC417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DB237A">
        <w:rPr>
          <w:rFonts w:ascii="Arial" w:hAnsi="Arial" w:cs="Arial"/>
          <w:lang w:val="ro-RO"/>
        </w:rPr>
        <w:tab/>
        <w:t xml:space="preserve">Nr. </w:t>
      </w:r>
      <w:r w:rsidR="00142A11">
        <w:rPr>
          <w:rFonts w:ascii="Arial" w:hAnsi="Arial" w:cs="Arial"/>
          <w:b/>
          <w:sz w:val="28"/>
          <w:szCs w:val="28"/>
          <w:lang w:val="ro-RO"/>
        </w:rPr>
        <w:t>152</w:t>
      </w:r>
      <w:r w:rsidRPr="00DB237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FC4172" w:rsidRPr="00DB237A" w:rsidRDefault="00FC4172" w:rsidP="00FC4172">
      <w:pPr>
        <w:rPr>
          <w:rFonts w:ascii="Arial" w:hAnsi="Arial" w:cs="Arial"/>
          <w:b/>
          <w:bCs/>
          <w:i/>
          <w:iCs/>
          <w:lang w:val="ro-RO"/>
        </w:rPr>
      </w:pPr>
    </w:p>
    <w:p w:rsidR="00FC4172" w:rsidRPr="00DB237A" w:rsidRDefault="00FC4172" w:rsidP="00FC4172">
      <w:pPr>
        <w:rPr>
          <w:rFonts w:ascii="Arial" w:hAnsi="Arial" w:cs="Arial"/>
          <w:b/>
          <w:bCs/>
          <w:i/>
          <w:iCs/>
          <w:lang w:val="ro-RO"/>
        </w:rPr>
      </w:pPr>
    </w:p>
    <w:p w:rsidR="00FC4172" w:rsidRPr="00DB237A" w:rsidRDefault="00FC4172" w:rsidP="00FC4172">
      <w:pPr>
        <w:rPr>
          <w:rFonts w:ascii="Arial" w:hAnsi="Arial" w:cs="Arial"/>
          <w:b/>
          <w:bCs/>
          <w:i/>
          <w:iCs/>
          <w:lang w:val="ro-RO"/>
        </w:rPr>
      </w:pPr>
    </w:p>
    <w:p w:rsidR="00FC4172" w:rsidRPr="00DB237A" w:rsidRDefault="00FC4172" w:rsidP="00FC4172">
      <w:pPr>
        <w:rPr>
          <w:rFonts w:ascii="Arial" w:hAnsi="Arial" w:cs="Arial"/>
          <w:b/>
          <w:bCs/>
          <w:i/>
          <w:iCs/>
          <w:lang w:val="ro-RO"/>
        </w:rPr>
      </w:pPr>
    </w:p>
    <w:p w:rsidR="00FC4172" w:rsidRPr="00DB237A" w:rsidRDefault="00FC4172" w:rsidP="00FC417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DB237A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FC4172" w:rsidRPr="00DB237A" w:rsidRDefault="00FC4172" w:rsidP="00FC4172">
      <w:pPr>
        <w:jc w:val="both"/>
        <w:rPr>
          <w:rFonts w:ascii="Arial" w:hAnsi="Arial" w:cs="Arial"/>
          <w:lang w:val="ro-RO"/>
        </w:rPr>
      </w:pPr>
      <w:r w:rsidRPr="00DB237A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</w:t>
      </w:r>
    </w:p>
    <w:p w:rsidR="00FC4172" w:rsidRPr="00DB237A" w:rsidRDefault="00FC4172" w:rsidP="00FC4172">
      <w:pPr>
        <w:rPr>
          <w:rFonts w:ascii="Arial" w:hAnsi="Arial" w:cs="Arial"/>
          <w:lang w:val="ro-RO"/>
        </w:rPr>
      </w:pPr>
    </w:p>
    <w:p w:rsidR="00FC4172" w:rsidRPr="00DB237A" w:rsidRDefault="00FC4172" w:rsidP="00FC4172">
      <w:pPr>
        <w:rPr>
          <w:lang w:val="ro-RO"/>
        </w:rPr>
      </w:pPr>
    </w:p>
    <w:p w:rsidR="00604AAD" w:rsidRDefault="00604AAD"/>
    <w:sectPr w:rsidR="00604AAD" w:rsidSect="004E23F0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37A" w:rsidRDefault="00FC417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FA1">
      <w:rPr>
        <w:b/>
        <w:bCs/>
        <w:i/>
        <w:iCs/>
        <w:color w:val="000000"/>
        <w:sz w:val="28"/>
      </w:rPr>
      <w:t xml:space="preserve">   </w:t>
    </w:r>
    <w:r w:rsidR="008A6FA1">
      <w:rPr>
        <w:rFonts w:ascii="Arial" w:hAnsi="Arial" w:cs="Arial"/>
        <w:b/>
        <w:bCs/>
        <w:i/>
        <w:iCs/>
        <w:color w:val="000000"/>
        <w:sz w:val="20"/>
      </w:rPr>
      <w:t>ROMÂNIA</w:t>
    </w:r>
    <w:r w:rsidR="008A6FA1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</w:t>
    </w:r>
    <w:r w:rsidR="008A6FA1">
      <w:rPr>
        <w:rFonts w:ascii="Arial" w:hAnsi="Arial" w:cs="Arial"/>
        <w:b/>
        <w:bCs/>
        <w:i/>
        <w:iCs/>
        <w:color w:val="000000"/>
        <w:sz w:val="20"/>
      </w:rPr>
      <w:t>r.24, 906100</w:t>
    </w:r>
  </w:p>
  <w:p w:rsidR="00DB237A" w:rsidRDefault="008A6F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DB237A" w:rsidRDefault="008A6F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DB237A" w:rsidRDefault="008A6F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DB237A" w:rsidRDefault="008A6FA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C7B5F"/>
    <w:multiLevelType w:val="hybridMultilevel"/>
    <w:tmpl w:val="856E7528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863110"/>
    <w:multiLevelType w:val="hybridMultilevel"/>
    <w:tmpl w:val="F63AB5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E901C6"/>
    <w:multiLevelType w:val="hybridMultilevel"/>
    <w:tmpl w:val="4E1AB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9638BB"/>
    <w:multiLevelType w:val="multilevel"/>
    <w:tmpl w:val="38E4E4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72"/>
    <w:rsid w:val="00142A11"/>
    <w:rsid w:val="00604AAD"/>
    <w:rsid w:val="008A6FA1"/>
    <w:rsid w:val="00FC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C417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417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C417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C417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C4172"/>
    <w:rPr>
      <w:color w:val="0000FF"/>
      <w:u w:val="single"/>
    </w:rPr>
  </w:style>
  <w:style w:type="paragraph" w:styleId="BodyText">
    <w:name w:val="Body Text"/>
    <w:basedOn w:val="Normal"/>
    <w:link w:val="BodyTextChar"/>
    <w:rsid w:val="00FC417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C417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FC4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C417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417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C417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C417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C4172"/>
    <w:rPr>
      <w:color w:val="0000FF"/>
      <w:u w:val="single"/>
    </w:rPr>
  </w:style>
  <w:style w:type="paragraph" w:styleId="BodyText">
    <w:name w:val="Body Text"/>
    <w:basedOn w:val="Normal"/>
    <w:link w:val="BodyTextChar"/>
    <w:rsid w:val="00FC417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C417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FC4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2013-09-18T07:33:00Z</cp:lastPrinted>
  <dcterms:created xsi:type="dcterms:W3CDTF">2013-09-18T07:20:00Z</dcterms:created>
  <dcterms:modified xsi:type="dcterms:W3CDTF">2013-09-18T07:33:00Z</dcterms:modified>
</cp:coreProperties>
</file>