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EB1" w:rsidRPr="001D37CC" w:rsidRDefault="00275EB1" w:rsidP="00275EB1">
      <w:pPr>
        <w:spacing w:line="239" w:lineRule="auto"/>
        <w:jc w:val="right"/>
        <w:rPr>
          <w:rFonts w:ascii="Verdana" w:eastAsia="Verdana" w:hAnsi="Verdana"/>
          <w:lang w:val="ro-RO"/>
        </w:rPr>
      </w:pPr>
      <w:bookmarkStart w:id="0" w:name="OLE_LINK36"/>
      <w:bookmarkStart w:id="1" w:name="OLE_LINK37"/>
      <w:bookmarkStart w:id="2" w:name="OLE_LINK38"/>
      <w:bookmarkStart w:id="3" w:name="OLE_LINK39"/>
    </w:p>
    <w:bookmarkEnd w:id="0"/>
    <w:bookmarkEnd w:id="1"/>
    <w:bookmarkEnd w:id="2"/>
    <w:bookmarkEnd w:id="3"/>
    <w:p w:rsidR="00275EB1" w:rsidRPr="001D37CC" w:rsidRDefault="00275EB1" w:rsidP="0031078A">
      <w:pPr>
        <w:spacing w:line="0" w:lineRule="atLeast"/>
        <w:ind w:left="140"/>
        <w:jc w:val="center"/>
        <w:rPr>
          <w:rFonts w:ascii="Verdana" w:eastAsia="Verdana" w:hAnsi="Verdana"/>
          <w:b/>
          <w:lang w:val="ro-RO"/>
        </w:rPr>
      </w:pPr>
      <w:r w:rsidRPr="001D37CC">
        <w:rPr>
          <w:rFonts w:ascii="Verdana" w:eastAsia="Verdana" w:hAnsi="Verdana"/>
          <w:b/>
          <w:lang w:val="ro-RO"/>
        </w:rPr>
        <w:t xml:space="preserve">ALTE TAXE </w:t>
      </w:r>
      <w:r w:rsidR="0087225D" w:rsidRPr="001D37CC">
        <w:rPr>
          <w:rFonts w:ascii="Verdana" w:eastAsia="Verdana" w:hAnsi="Verdana"/>
          <w:b/>
          <w:lang w:val="ro-RO"/>
        </w:rPr>
        <w:t>LOCALE</w:t>
      </w:r>
    </w:p>
    <w:p w:rsidR="001D37CC" w:rsidRPr="001D37CC" w:rsidRDefault="001D37CC" w:rsidP="00275EB1">
      <w:pPr>
        <w:tabs>
          <w:tab w:val="left" w:pos="1101"/>
          <w:tab w:val="left" w:pos="1961"/>
          <w:tab w:val="left" w:pos="3401"/>
          <w:tab w:val="left" w:pos="4481"/>
          <w:tab w:val="left" w:pos="5981"/>
          <w:tab w:val="left" w:pos="6501"/>
          <w:tab w:val="left" w:pos="7501"/>
        </w:tabs>
        <w:spacing w:line="0" w:lineRule="atLeast"/>
        <w:ind w:left="1"/>
        <w:rPr>
          <w:rFonts w:ascii="Verdana" w:eastAsia="Verdana" w:hAnsi="Verdana"/>
          <w:b/>
          <w:lang w:val="ro-RO"/>
        </w:rPr>
      </w:pPr>
    </w:p>
    <w:p w:rsidR="00275EB1" w:rsidRPr="001D37CC" w:rsidRDefault="00275EB1" w:rsidP="00275EB1">
      <w:pPr>
        <w:tabs>
          <w:tab w:val="left" w:pos="1101"/>
          <w:tab w:val="left" w:pos="1961"/>
          <w:tab w:val="left" w:pos="3401"/>
          <w:tab w:val="left" w:pos="4481"/>
          <w:tab w:val="left" w:pos="5981"/>
          <w:tab w:val="left" w:pos="6501"/>
          <w:tab w:val="left" w:pos="7501"/>
        </w:tabs>
        <w:spacing w:line="0" w:lineRule="atLeast"/>
        <w:ind w:left="1"/>
        <w:rPr>
          <w:rFonts w:ascii="Verdana" w:eastAsia="Verdana" w:hAnsi="Verdana"/>
          <w:b/>
          <w:sz w:val="21"/>
          <w:lang w:val="ro-RO"/>
        </w:rPr>
      </w:pPr>
      <w:r w:rsidRPr="001D37CC">
        <w:rPr>
          <w:rFonts w:ascii="Verdana" w:eastAsia="Verdana" w:hAnsi="Verdana"/>
          <w:b/>
          <w:lang w:val="ro-RO"/>
        </w:rPr>
        <w:t>CAP.</w:t>
      </w:r>
      <w:r w:rsidR="00906A8F">
        <w:rPr>
          <w:rFonts w:ascii="Verdana" w:eastAsia="Verdana" w:hAnsi="Verdana"/>
          <w:b/>
          <w:lang w:val="ro-RO"/>
        </w:rPr>
        <w:t>I</w:t>
      </w:r>
      <w:r w:rsidRPr="001D37CC">
        <w:rPr>
          <w:rFonts w:ascii="Verdana" w:eastAsia="Times New Roman" w:hAnsi="Verdana"/>
          <w:lang w:val="ro-RO"/>
        </w:rPr>
        <w:tab/>
      </w:r>
      <w:r w:rsidRPr="001D37CC">
        <w:rPr>
          <w:rFonts w:ascii="Verdana" w:eastAsia="Verdana" w:hAnsi="Verdana"/>
          <w:b/>
          <w:lang w:val="ro-RO"/>
        </w:rPr>
        <w:t>TAXA</w:t>
      </w:r>
      <w:r w:rsidRPr="001D37CC">
        <w:rPr>
          <w:rFonts w:ascii="Verdana" w:eastAsia="Times New Roman" w:hAnsi="Verdana"/>
          <w:lang w:val="ro-RO"/>
        </w:rPr>
        <w:tab/>
      </w:r>
      <w:r w:rsidRPr="001D37CC">
        <w:rPr>
          <w:rFonts w:ascii="Verdana" w:eastAsia="Verdana" w:hAnsi="Verdana"/>
          <w:b/>
          <w:lang w:val="ro-RO"/>
        </w:rPr>
        <w:t>FOLOSIRE</w:t>
      </w:r>
      <w:r w:rsidRPr="001D37CC">
        <w:rPr>
          <w:rFonts w:ascii="Verdana" w:eastAsia="Times New Roman" w:hAnsi="Verdana"/>
          <w:lang w:val="ro-RO"/>
        </w:rPr>
        <w:tab/>
      </w:r>
      <w:r w:rsidRPr="001D37CC">
        <w:rPr>
          <w:rFonts w:ascii="Verdana" w:eastAsia="Verdana" w:hAnsi="Verdana"/>
          <w:b/>
          <w:lang w:val="ro-RO"/>
        </w:rPr>
        <w:t>TRAMĂ</w:t>
      </w:r>
      <w:r w:rsidRPr="001D37CC">
        <w:rPr>
          <w:rFonts w:ascii="Verdana" w:eastAsia="Times New Roman" w:hAnsi="Verdana"/>
          <w:lang w:val="ro-RO"/>
        </w:rPr>
        <w:tab/>
      </w:r>
      <w:r w:rsidRPr="001D37CC">
        <w:rPr>
          <w:rFonts w:ascii="Verdana" w:eastAsia="Verdana" w:hAnsi="Verdana"/>
          <w:b/>
          <w:lang w:val="ro-RO"/>
        </w:rPr>
        <w:t>STRADALĂ</w:t>
      </w:r>
      <w:r w:rsidRPr="001D37CC">
        <w:rPr>
          <w:rFonts w:ascii="Verdana" w:eastAsia="Times New Roman" w:hAnsi="Verdana"/>
          <w:lang w:val="ro-RO"/>
        </w:rPr>
        <w:tab/>
      </w:r>
      <w:r w:rsidRPr="001D37CC">
        <w:rPr>
          <w:rFonts w:ascii="Verdana" w:eastAsia="Verdana" w:hAnsi="Verdana"/>
          <w:b/>
          <w:lang w:val="ro-RO"/>
        </w:rPr>
        <w:t>DE</w:t>
      </w:r>
      <w:r w:rsidRPr="001D37CC">
        <w:rPr>
          <w:rFonts w:ascii="Verdana" w:eastAsia="Times New Roman" w:hAnsi="Verdana"/>
          <w:lang w:val="ro-RO"/>
        </w:rPr>
        <w:tab/>
      </w:r>
      <w:r w:rsidRPr="001D37CC">
        <w:rPr>
          <w:rFonts w:ascii="Verdana" w:eastAsia="Verdana" w:hAnsi="Verdana"/>
          <w:b/>
          <w:lang w:val="ro-RO"/>
        </w:rPr>
        <w:t>CĂTRE</w:t>
      </w:r>
      <w:r w:rsidRPr="001D37CC">
        <w:rPr>
          <w:rFonts w:ascii="Verdana" w:eastAsia="Times New Roman" w:hAnsi="Verdana"/>
          <w:lang w:val="ro-RO"/>
        </w:rPr>
        <w:tab/>
      </w:r>
      <w:r w:rsidRPr="001D37CC">
        <w:rPr>
          <w:rFonts w:ascii="Verdana" w:eastAsia="Verdana" w:hAnsi="Verdana"/>
          <w:b/>
          <w:sz w:val="21"/>
          <w:lang w:val="ro-RO"/>
        </w:rPr>
        <w:t>AUTOVEHICULELE</w:t>
      </w:r>
    </w:p>
    <w:p w:rsidR="00275EB1" w:rsidRPr="001D37CC" w:rsidRDefault="00275EB1" w:rsidP="00275EB1">
      <w:pPr>
        <w:spacing w:line="0" w:lineRule="atLeast"/>
        <w:ind w:left="1"/>
        <w:rPr>
          <w:rFonts w:ascii="Verdana" w:eastAsia="Verdana" w:hAnsi="Verdana"/>
          <w:b/>
          <w:lang w:val="ro-RO"/>
        </w:rPr>
      </w:pPr>
      <w:r w:rsidRPr="001D37CC">
        <w:rPr>
          <w:rFonts w:ascii="Verdana" w:eastAsia="Verdana" w:hAnsi="Verdana"/>
          <w:b/>
          <w:lang w:val="ro-RO"/>
        </w:rPr>
        <w:t>CONCEPUTE ŞI CONSTRUITE PENTRU TRANSPORTUL DE MĂRFURI PE RAZA</w:t>
      </w:r>
    </w:p>
    <w:p w:rsidR="00275EB1" w:rsidRPr="001D37CC" w:rsidRDefault="00275EB1" w:rsidP="00275EB1">
      <w:pPr>
        <w:spacing w:line="239" w:lineRule="auto"/>
        <w:ind w:left="1"/>
        <w:rPr>
          <w:rFonts w:ascii="Verdana" w:eastAsia="Verdana" w:hAnsi="Verdana"/>
          <w:b/>
          <w:lang w:val="ro-RO"/>
        </w:rPr>
      </w:pPr>
      <w:r w:rsidRPr="001D37CC">
        <w:rPr>
          <w:rFonts w:ascii="Verdana" w:eastAsia="Verdana" w:hAnsi="Verdana"/>
          <w:b/>
          <w:lang w:val="ro-RO"/>
        </w:rPr>
        <w:t>ORASULUI TECHIRGHIOL PE STRĂZILE DE TRAFIC UŞOR, MEDIU ŞI GREU</w:t>
      </w:r>
    </w:p>
    <w:p w:rsidR="00900096" w:rsidRPr="001D37CC" w:rsidRDefault="00900096" w:rsidP="00900096">
      <w:pPr>
        <w:jc w:val="both"/>
        <w:rPr>
          <w:rFonts w:ascii="Verdana" w:eastAsia="Verdana" w:hAnsi="Verdana" w:cs="Verdana"/>
        </w:rPr>
      </w:pPr>
      <w:r w:rsidRPr="001D37CC">
        <w:rPr>
          <w:rFonts w:ascii="Verdana" w:eastAsia="Verdana" w:hAnsi="Verdana" w:cs="Verdana"/>
        </w:rPr>
        <w:t>Art.1) Se stabileste taxa folosire trama stradala de catre autovehiculele  care transporta marfa  de pe raza orasului Techirghiol conform  art. 5, parte integranta din prezenta hotarare .</w:t>
      </w:r>
    </w:p>
    <w:p w:rsidR="00900096" w:rsidRPr="001D37CC" w:rsidRDefault="00900096" w:rsidP="00900096">
      <w:pPr>
        <w:jc w:val="both"/>
        <w:rPr>
          <w:rFonts w:ascii="Verdana" w:eastAsia="Verdana" w:hAnsi="Verdana" w:cs="Verdana"/>
        </w:rPr>
      </w:pPr>
      <w:r w:rsidRPr="001D37CC">
        <w:rPr>
          <w:rFonts w:ascii="Verdana" w:eastAsia="Verdana" w:hAnsi="Verdana" w:cs="Verdana"/>
        </w:rPr>
        <w:t xml:space="preserve">Art.2) Se stabileste taxa folosire trama stradala de catre autovehiculele de transport persoane  de pe raza orasului Techirghiol conform art. 9  parte integrata din prezenta hotarare . </w:t>
      </w:r>
    </w:p>
    <w:p w:rsidR="00900096" w:rsidRPr="001D37CC" w:rsidRDefault="00900096" w:rsidP="00900096">
      <w:pPr>
        <w:jc w:val="both"/>
        <w:rPr>
          <w:rFonts w:ascii="Verdana" w:eastAsia="Verdana" w:hAnsi="Verdana" w:cs="Verdana"/>
        </w:rPr>
      </w:pPr>
      <w:r w:rsidRPr="001D37CC">
        <w:rPr>
          <w:rFonts w:ascii="Verdana" w:eastAsia="Verdana" w:hAnsi="Verdana" w:cs="Verdana"/>
        </w:rPr>
        <w:t>Art.3) Secretarul orasului va face publica prezenta hotarare prin afisaj si o va comunica institutiilor si persoanelor interesate, iar primarul o va duce la indeplinire .</w:t>
      </w:r>
    </w:p>
    <w:p w:rsidR="00900096" w:rsidRPr="001D37CC" w:rsidRDefault="00900096" w:rsidP="00900096">
      <w:pPr>
        <w:jc w:val="both"/>
        <w:rPr>
          <w:rFonts w:ascii="Verdana" w:eastAsia="Verdana" w:hAnsi="Verdana" w:cs="Verdana"/>
        </w:rPr>
      </w:pPr>
      <w:r w:rsidRPr="001D37CC">
        <w:rPr>
          <w:rFonts w:ascii="Verdana" w:eastAsia="Verdana" w:hAnsi="Verdana" w:cs="Verdana"/>
        </w:rPr>
        <w:t>Art.4) Este datorată de persoanele fizice şi juridice care deţin autovehicule concepute şi construite pentru transportul de mărfuri, pentru circulaţia pe străzile din orasul Techirghiol .</w:t>
      </w:r>
    </w:p>
    <w:p w:rsidR="00900096" w:rsidRPr="001D37CC" w:rsidRDefault="00900096" w:rsidP="00900096">
      <w:pPr>
        <w:jc w:val="both"/>
        <w:rPr>
          <w:rFonts w:ascii="Verdana" w:eastAsia="Verdana" w:hAnsi="Verdana" w:cs="Verdana"/>
        </w:rPr>
      </w:pPr>
      <w:r w:rsidRPr="001D37CC">
        <w:rPr>
          <w:rFonts w:ascii="Verdana" w:eastAsia="Verdana" w:hAnsi="Verdana" w:cs="Verdana"/>
        </w:rPr>
        <w:t>Art. 5) Este stabilită în funcţie de masa totală maximă autorizată dupa cum urmeaza :</w:t>
      </w:r>
    </w:p>
    <w:tbl>
      <w:tblPr>
        <w:tblW w:w="0" w:type="auto"/>
        <w:tblInd w:w="98" w:type="dxa"/>
        <w:tblCellMar>
          <w:left w:w="10" w:type="dxa"/>
          <w:right w:w="10" w:type="dxa"/>
        </w:tblCellMar>
        <w:tblLook w:val="0000"/>
      </w:tblPr>
      <w:tblGrid>
        <w:gridCol w:w="3708"/>
        <w:gridCol w:w="1440"/>
        <w:gridCol w:w="1980"/>
        <w:gridCol w:w="2628"/>
      </w:tblGrid>
      <w:tr w:rsidR="00900096" w:rsidRPr="001D37CC" w:rsidTr="00F67979">
        <w:trPr>
          <w:trHeight w:val="1"/>
        </w:trPr>
        <w:tc>
          <w:tcPr>
            <w:tcW w:w="370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Masa totala maxim autorizata</w:t>
            </w:r>
          </w:p>
        </w:tc>
        <w:tc>
          <w:tcPr>
            <w:tcW w:w="144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Lei/zi</w:t>
            </w:r>
          </w:p>
        </w:tc>
        <w:tc>
          <w:tcPr>
            <w:tcW w:w="198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Lei/luna</w:t>
            </w:r>
          </w:p>
        </w:tc>
        <w:tc>
          <w:tcPr>
            <w:tcW w:w="262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Lei/an</w:t>
            </w:r>
          </w:p>
        </w:tc>
      </w:tr>
      <w:tr w:rsidR="00900096" w:rsidRPr="001D37CC" w:rsidTr="00F67979">
        <w:trPr>
          <w:trHeight w:val="1"/>
        </w:trPr>
        <w:tc>
          <w:tcPr>
            <w:tcW w:w="370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autovehicule intre  3,5 -5  tone inclusiv</w:t>
            </w:r>
          </w:p>
        </w:tc>
        <w:tc>
          <w:tcPr>
            <w:tcW w:w="144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4</w:t>
            </w:r>
          </w:p>
        </w:tc>
        <w:tc>
          <w:tcPr>
            <w:tcW w:w="198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40</w:t>
            </w:r>
          </w:p>
        </w:tc>
        <w:tc>
          <w:tcPr>
            <w:tcW w:w="262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200</w:t>
            </w:r>
          </w:p>
        </w:tc>
      </w:tr>
      <w:tr w:rsidR="00900096" w:rsidRPr="001D37CC" w:rsidTr="00F67979">
        <w:trPr>
          <w:trHeight w:val="1"/>
        </w:trPr>
        <w:tc>
          <w:tcPr>
            <w:tcW w:w="370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autovehicule intre  5 -10  tone inclusiv</w:t>
            </w:r>
          </w:p>
        </w:tc>
        <w:tc>
          <w:tcPr>
            <w:tcW w:w="144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10</w:t>
            </w:r>
          </w:p>
        </w:tc>
        <w:tc>
          <w:tcPr>
            <w:tcW w:w="198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100</w:t>
            </w:r>
          </w:p>
        </w:tc>
        <w:tc>
          <w:tcPr>
            <w:tcW w:w="262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500</w:t>
            </w:r>
          </w:p>
        </w:tc>
      </w:tr>
      <w:tr w:rsidR="00900096" w:rsidRPr="001D37CC" w:rsidTr="00F67979">
        <w:trPr>
          <w:trHeight w:val="1"/>
        </w:trPr>
        <w:tc>
          <w:tcPr>
            <w:tcW w:w="370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autovehicule intre  10 -20  tone inclusiv</w:t>
            </w:r>
          </w:p>
        </w:tc>
        <w:tc>
          <w:tcPr>
            <w:tcW w:w="144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25</w:t>
            </w:r>
          </w:p>
        </w:tc>
        <w:tc>
          <w:tcPr>
            <w:tcW w:w="198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250</w:t>
            </w:r>
          </w:p>
        </w:tc>
        <w:tc>
          <w:tcPr>
            <w:tcW w:w="262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1250</w:t>
            </w:r>
          </w:p>
        </w:tc>
      </w:tr>
      <w:tr w:rsidR="00900096" w:rsidRPr="001D37CC" w:rsidTr="00F67979">
        <w:trPr>
          <w:trHeight w:val="1"/>
        </w:trPr>
        <w:tc>
          <w:tcPr>
            <w:tcW w:w="370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autovehicule peste 20   tone</w:t>
            </w:r>
          </w:p>
        </w:tc>
        <w:tc>
          <w:tcPr>
            <w:tcW w:w="144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50</w:t>
            </w:r>
          </w:p>
        </w:tc>
        <w:tc>
          <w:tcPr>
            <w:tcW w:w="198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500</w:t>
            </w:r>
          </w:p>
        </w:tc>
        <w:tc>
          <w:tcPr>
            <w:tcW w:w="262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jc w:val="both"/>
              <w:rPr>
                <w:rFonts w:ascii="Verdana" w:hAnsi="Verdana"/>
              </w:rPr>
            </w:pPr>
            <w:r w:rsidRPr="001D37CC">
              <w:rPr>
                <w:rFonts w:ascii="Verdana" w:eastAsia="Verdana" w:hAnsi="Verdana" w:cs="Verdana"/>
              </w:rPr>
              <w:t>2000</w:t>
            </w:r>
          </w:p>
        </w:tc>
      </w:tr>
    </w:tbl>
    <w:p w:rsidR="00900096" w:rsidRPr="001D37CC" w:rsidRDefault="00900096" w:rsidP="00900096">
      <w:pPr>
        <w:jc w:val="both"/>
        <w:rPr>
          <w:rFonts w:ascii="Verdana" w:eastAsia="Verdana" w:hAnsi="Verdana" w:cs="Verdana"/>
        </w:rPr>
      </w:pPr>
    </w:p>
    <w:p w:rsidR="00900096" w:rsidRPr="001D37CC" w:rsidRDefault="00900096" w:rsidP="00900096">
      <w:pPr>
        <w:jc w:val="both"/>
        <w:rPr>
          <w:rFonts w:ascii="Verdana" w:eastAsia="Verdana" w:hAnsi="Verdana" w:cs="Verdana"/>
        </w:rPr>
      </w:pPr>
      <w:r w:rsidRPr="001D37CC">
        <w:rPr>
          <w:rFonts w:ascii="Verdana" w:eastAsia="Verdana" w:hAnsi="Verdana" w:cs="Verdana"/>
        </w:rPr>
        <w:t>Art.6 Vehiculele (remorci, platforme etc.) tractate de autovehiculele de marfă se taxează separat, în funcţie de masa totală maximă autorizată .</w:t>
      </w:r>
    </w:p>
    <w:p w:rsidR="00900096" w:rsidRPr="001D37CC" w:rsidRDefault="00900096" w:rsidP="00900096">
      <w:pPr>
        <w:jc w:val="both"/>
        <w:rPr>
          <w:rFonts w:ascii="Verdana" w:eastAsia="Verdana" w:hAnsi="Verdana" w:cs="Verdana"/>
        </w:rPr>
      </w:pPr>
      <w:r w:rsidRPr="001D37CC">
        <w:rPr>
          <w:rFonts w:ascii="Verdana" w:eastAsia="Verdana" w:hAnsi="Verdana" w:cs="Verdana"/>
        </w:rPr>
        <w:t>Art.7 Sunt exceptate de la plata taxei autovehiculele care efectueaza urmatoarele servicii publice de urgenta dupa cum urmeaza :</w:t>
      </w:r>
    </w:p>
    <w:p w:rsidR="00900096" w:rsidRPr="001D37CC" w:rsidRDefault="00900096" w:rsidP="00900096">
      <w:pPr>
        <w:jc w:val="both"/>
        <w:rPr>
          <w:rFonts w:ascii="Verdana" w:eastAsia="Verdana" w:hAnsi="Verdana" w:cs="Verdana"/>
        </w:rPr>
      </w:pPr>
      <w:r w:rsidRPr="001D37CC">
        <w:rPr>
          <w:rFonts w:ascii="Verdana" w:eastAsia="Verdana" w:hAnsi="Verdana" w:cs="Verdana"/>
        </w:rPr>
        <w:t>- Salvare;</w:t>
      </w:r>
    </w:p>
    <w:p w:rsidR="00900096" w:rsidRPr="001D37CC" w:rsidRDefault="00900096" w:rsidP="00900096">
      <w:pPr>
        <w:jc w:val="both"/>
        <w:rPr>
          <w:rFonts w:ascii="Verdana" w:eastAsia="Verdana" w:hAnsi="Verdana" w:cs="Verdana"/>
        </w:rPr>
      </w:pPr>
      <w:r w:rsidRPr="001D37CC">
        <w:rPr>
          <w:rFonts w:ascii="Verdana" w:eastAsia="Verdana" w:hAnsi="Verdana" w:cs="Verdana"/>
        </w:rPr>
        <w:t>- Pompieri;</w:t>
      </w:r>
    </w:p>
    <w:p w:rsidR="00900096" w:rsidRPr="001D37CC" w:rsidRDefault="00900096" w:rsidP="00900096">
      <w:pPr>
        <w:jc w:val="both"/>
        <w:rPr>
          <w:rFonts w:ascii="Verdana" w:eastAsia="Verdana" w:hAnsi="Verdana" w:cs="Verdana"/>
        </w:rPr>
      </w:pPr>
      <w:r w:rsidRPr="001D37CC">
        <w:rPr>
          <w:rFonts w:ascii="Verdana" w:eastAsia="Verdana" w:hAnsi="Verdana" w:cs="Verdana"/>
        </w:rPr>
        <w:t>- Ministerul de interne;</w:t>
      </w:r>
    </w:p>
    <w:p w:rsidR="00900096" w:rsidRPr="001D37CC" w:rsidRDefault="00900096" w:rsidP="00900096">
      <w:pPr>
        <w:jc w:val="both"/>
        <w:rPr>
          <w:rFonts w:ascii="Verdana" w:eastAsia="Verdana" w:hAnsi="Verdana" w:cs="Verdana"/>
        </w:rPr>
      </w:pPr>
      <w:r w:rsidRPr="001D37CC">
        <w:rPr>
          <w:rFonts w:ascii="Verdana" w:eastAsia="Verdana" w:hAnsi="Verdana" w:cs="Verdana"/>
        </w:rPr>
        <w:lastRenderedPageBreak/>
        <w:t>- Ministerul apararii.</w:t>
      </w:r>
    </w:p>
    <w:p w:rsidR="00900096" w:rsidRPr="001D37CC" w:rsidRDefault="00900096" w:rsidP="00900096">
      <w:pPr>
        <w:jc w:val="both"/>
        <w:rPr>
          <w:rFonts w:ascii="Verdana" w:eastAsia="Verdana" w:hAnsi="Verdana" w:cs="Verdana"/>
        </w:rPr>
      </w:pPr>
      <w:r w:rsidRPr="001D37CC">
        <w:rPr>
          <w:rFonts w:ascii="Verdana" w:eastAsia="Verdana" w:hAnsi="Verdana" w:cs="Verdana"/>
        </w:rPr>
        <w:t>Scutite de la plata taxei mai sunt autovehiculele agentilor economici cu care Primaria orasului Techirghiol are incheiate contracte de prestari servicii, numai pe perioada derularii contractului si autovehiculele inregistrate in evidentele fiscale ale orasului Techirghiol.</w:t>
      </w:r>
    </w:p>
    <w:p w:rsidR="00900096" w:rsidRPr="001D37CC" w:rsidRDefault="00900096" w:rsidP="00900096">
      <w:pPr>
        <w:jc w:val="both"/>
        <w:rPr>
          <w:rFonts w:ascii="Verdana" w:eastAsia="Verdana" w:hAnsi="Verdana" w:cs="Verdana"/>
        </w:rPr>
      </w:pPr>
      <w:r w:rsidRPr="001D37CC">
        <w:rPr>
          <w:rFonts w:ascii="Verdana" w:eastAsia="Verdana" w:hAnsi="Verdana" w:cs="Verdana"/>
        </w:rPr>
        <w:t>Art.8 Conducătorii autovehiculelor de marfa  au obligaţia de a obţine Autorizaţia  de circulaţie de la Primaria Techirghiol . Contravaloarea taxei poate fi achitata  prin ordin de plata in contul Primariei orasului Techirghiol deschis la Trezoreria orasului Eforie, prin numerar la caserie sau direct, la functionarii cu drept de incasare pe teren a taxei .</w:t>
      </w:r>
    </w:p>
    <w:p w:rsidR="00900096" w:rsidRPr="001D37CC" w:rsidRDefault="00900096" w:rsidP="00900096">
      <w:pPr>
        <w:jc w:val="both"/>
        <w:rPr>
          <w:rFonts w:ascii="Verdana" w:eastAsia="Verdana" w:hAnsi="Verdana" w:cs="Verdana"/>
        </w:rPr>
      </w:pPr>
      <w:r w:rsidRPr="001D37CC">
        <w:rPr>
          <w:rFonts w:ascii="Verdana" w:eastAsia="Verdana" w:hAnsi="Verdana" w:cs="Verdana"/>
        </w:rPr>
        <w:t>Pentru autorizatiile eliberate anual pana la  31.01 inclusiv, se aplica o bonificatie de 10% din valoarea autorizatiei .</w:t>
      </w:r>
    </w:p>
    <w:p w:rsidR="00900096" w:rsidRPr="001D37CC" w:rsidRDefault="00900096" w:rsidP="00900096">
      <w:pPr>
        <w:jc w:val="both"/>
        <w:rPr>
          <w:rFonts w:ascii="Verdana" w:eastAsia="Verdana" w:hAnsi="Verdana" w:cs="Verdana"/>
        </w:rPr>
      </w:pPr>
      <w:r w:rsidRPr="001D37CC">
        <w:rPr>
          <w:rFonts w:ascii="Verdana" w:eastAsia="Verdana" w:hAnsi="Verdana" w:cs="Verdana"/>
        </w:rPr>
        <w:t>Autorizatia se elibereaza pentru fiecare autovehicul in parte . Pe autorizatia de circulatie se va inscrie numarul de inmatriculare .</w:t>
      </w:r>
    </w:p>
    <w:p w:rsidR="00900096" w:rsidRPr="001D37CC" w:rsidRDefault="00900096" w:rsidP="00900096">
      <w:pPr>
        <w:jc w:val="both"/>
        <w:rPr>
          <w:rFonts w:ascii="Verdana" w:eastAsia="Verdana" w:hAnsi="Verdana" w:cs="Verdana"/>
        </w:rPr>
      </w:pPr>
      <w:r w:rsidRPr="001D37CC">
        <w:rPr>
          <w:rFonts w:ascii="Verdana" w:eastAsia="Verdana" w:hAnsi="Verdana" w:cs="Verdana"/>
        </w:rPr>
        <w:t>Autorizatia de circulatie nu este transmisibila de la un autovehicul la altul .</w:t>
      </w:r>
    </w:p>
    <w:p w:rsidR="00900096" w:rsidRPr="001D37CC" w:rsidRDefault="00900096" w:rsidP="00900096">
      <w:pPr>
        <w:jc w:val="both"/>
        <w:rPr>
          <w:rFonts w:ascii="Verdana" w:eastAsia="Verdana" w:hAnsi="Verdana" w:cs="Verdana"/>
        </w:rPr>
      </w:pPr>
      <w:r w:rsidRPr="001D37CC">
        <w:rPr>
          <w:rFonts w:ascii="Verdana" w:eastAsia="Verdana" w:hAnsi="Verdana" w:cs="Verdana"/>
        </w:rPr>
        <w:t>Taxa se achita cu anticipatie si nu se returneaza .</w:t>
      </w:r>
    </w:p>
    <w:p w:rsidR="00900096" w:rsidRPr="001D37CC" w:rsidRDefault="00900096" w:rsidP="00900096">
      <w:pPr>
        <w:jc w:val="both"/>
        <w:rPr>
          <w:rFonts w:ascii="Verdana" w:eastAsia="Verdana" w:hAnsi="Verdana" w:cs="Verdana"/>
        </w:rPr>
      </w:pPr>
      <w:r w:rsidRPr="001D37CC">
        <w:rPr>
          <w:rFonts w:ascii="Verdana" w:eastAsia="Verdana" w:hAnsi="Verdana" w:cs="Verdana"/>
        </w:rPr>
        <w:t>Art.9 Circulatia unui autovehicul care executa serviciul public de transport calatori pe trama stradala a orasului Techirghiol se realizeaza numai pe baza ,, autorizatiei de circulatie pe trama stradala a orasului Techirghiol ” in cadrul careia a fost nominalizat sau, aflata in original la bordul acestuaia si valabila la data efectuarii transportului . Autorizatia se elibereaza ca urmare aprezentarii dovezii de achitare a contravaloarei taxei de folosire a tramei stradale . Autorizatia de circulatie se elibereaza pentru fiecare autovehicul in parte. Pe autorizatie se va inscrie numarul de inmatriculare al autovehicului . Autorizatia de circulatie nu este transmisibila de la autovehicul la altul .</w:t>
      </w:r>
    </w:p>
    <w:p w:rsidR="00900096" w:rsidRPr="001D37CC" w:rsidRDefault="00900096" w:rsidP="00900096">
      <w:pPr>
        <w:jc w:val="both"/>
        <w:rPr>
          <w:rFonts w:ascii="Verdana" w:eastAsia="Verdana" w:hAnsi="Verdana" w:cs="Verdana"/>
        </w:rPr>
      </w:pPr>
      <w:r w:rsidRPr="001D37CC">
        <w:rPr>
          <w:rFonts w:ascii="Verdana" w:eastAsia="Verdana" w:hAnsi="Verdana" w:cs="Verdana"/>
        </w:rPr>
        <w:t>Taxa de folosire a tramei stradale este in functie de capacitatea autovehicului si este de:</w:t>
      </w:r>
    </w:p>
    <w:tbl>
      <w:tblPr>
        <w:tblW w:w="0" w:type="auto"/>
        <w:tblInd w:w="98" w:type="dxa"/>
        <w:tblCellMar>
          <w:left w:w="10" w:type="dxa"/>
          <w:right w:w="10" w:type="dxa"/>
        </w:tblCellMar>
        <w:tblLook w:val="0000"/>
      </w:tblPr>
      <w:tblGrid>
        <w:gridCol w:w="3708"/>
        <w:gridCol w:w="1440"/>
        <w:gridCol w:w="1980"/>
        <w:gridCol w:w="2628"/>
      </w:tblGrid>
      <w:tr w:rsidR="00900096" w:rsidRPr="001D37CC" w:rsidTr="00F67979">
        <w:trPr>
          <w:trHeight w:val="1"/>
        </w:trPr>
        <w:tc>
          <w:tcPr>
            <w:tcW w:w="370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rPr>
                <w:rFonts w:ascii="Verdana" w:hAnsi="Verdana"/>
              </w:rPr>
            </w:pPr>
            <w:r w:rsidRPr="001D37CC">
              <w:rPr>
                <w:rFonts w:ascii="Verdana" w:eastAsia="Verdana" w:hAnsi="Verdana" w:cs="Verdana"/>
              </w:rPr>
              <w:t>Capacitatea autovehicul</w:t>
            </w:r>
          </w:p>
        </w:tc>
        <w:tc>
          <w:tcPr>
            <w:tcW w:w="144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rPr>
                <w:rFonts w:ascii="Verdana" w:hAnsi="Verdana"/>
              </w:rPr>
            </w:pPr>
            <w:r w:rsidRPr="001D37CC">
              <w:rPr>
                <w:rFonts w:ascii="Verdana" w:eastAsia="Verdana" w:hAnsi="Verdana" w:cs="Verdana"/>
              </w:rPr>
              <w:t>Lei/zi</w:t>
            </w:r>
          </w:p>
        </w:tc>
        <w:tc>
          <w:tcPr>
            <w:tcW w:w="198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rPr>
                <w:rFonts w:ascii="Verdana" w:hAnsi="Verdana"/>
              </w:rPr>
            </w:pPr>
            <w:r w:rsidRPr="001D37CC">
              <w:rPr>
                <w:rFonts w:ascii="Verdana" w:eastAsia="Verdana" w:hAnsi="Verdana" w:cs="Verdana"/>
              </w:rPr>
              <w:t>Lei/luna</w:t>
            </w:r>
          </w:p>
        </w:tc>
        <w:tc>
          <w:tcPr>
            <w:tcW w:w="262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rPr>
                <w:rFonts w:ascii="Verdana" w:hAnsi="Verdana"/>
              </w:rPr>
            </w:pPr>
            <w:r w:rsidRPr="001D37CC">
              <w:rPr>
                <w:rFonts w:ascii="Verdana" w:eastAsia="Verdana" w:hAnsi="Verdana" w:cs="Verdana"/>
              </w:rPr>
              <w:t>Lei/an</w:t>
            </w:r>
          </w:p>
        </w:tc>
      </w:tr>
      <w:tr w:rsidR="00900096" w:rsidRPr="001D37CC" w:rsidTr="00F67979">
        <w:trPr>
          <w:trHeight w:val="1"/>
        </w:trPr>
        <w:tc>
          <w:tcPr>
            <w:tcW w:w="370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rPr>
                <w:rFonts w:ascii="Verdana" w:hAnsi="Verdana"/>
              </w:rPr>
            </w:pPr>
            <w:r w:rsidRPr="001D37CC">
              <w:rPr>
                <w:rFonts w:ascii="Verdana" w:eastAsia="Verdana" w:hAnsi="Verdana" w:cs="Verdana"/>
              </w:rPr>
              <w:t>pana la 20 locuri</w:t>
            </w:r>
          </w:p>
        </w:tc>
        <w:tc>
          <w:tcPr>
            <w:tcW w:w="144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rPr>
                <w:rFonts w:ascii="Verdana" w:hAnsi="Verdana"/>
              </w:rPr>
            </w:pPr>
            <w:r w:rsidRPr="001D37CC">
              <w:rPr>
                <w:rFonts w:ascii="Verdana" w:eastAsia="Verdana" w:hAnsi="Verdana" w:cs="Verdana"/>
              </w:rPr>
              <w:t>4</w:t>
            </w:r>
          </w:p>
        </w:tc>
        <w:tc>
          <w:tcPr>
            <w:tcW w:w="198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rPr>
                <w:rFonts w:ascii="Verdana" w:hAnsi="Verdana"/>
              </w:rPr>
            </w:pPr>
            <w:r w:rsidRPr="001D37CC">
              <w:rPr>
                <w:rFonts w:ascii="Verdana" w:eastAsia="Verdana" w:hAnsi="Verdana" w:cs="Verdana"/>
              </w:rPr>
              <w:t>40</w:t>
            </w:r>
          </w:p>
        </w:tc>
        <w:tc>
          <w:tcPr>
            <w:tcW w:w="262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rPr>
                <w:rFonts w:ascii="Verdana" w:hAnsi="Verdana"/>
              </w:rPr>
            </w:pPr>
            <w:r w:rsidRPr="001D37CC">
              <w:rPr>
                <w:rFonts w:ascii="Verdana" w:eastAsia="Verdana" w:hAnsi="Verdana" w:cs="Verdana"/>
              </w:rPr>
              <w:t>200</w:t>
            </w:r>
          </w:p>
        </w:tc>
      </w:tr>
      <w:tr w:rsidR="00900096" w:rsidRPr="001D37CC" w:rsidTr="00F67979">
        <w:trPr>
          <w:trHeight w:val="1"/>
        </w:trPr>
        <w:tc>
          <w:tcPr>
            <w:tcW w:w="370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rPr>
                <w:rFonts w:ascii="Verdana" w:hAnsi="Verdana"/>
              </w:rPr>
            </w:pPr>
            <w:r w:rsidRPr="001D37CC">
              <w:rPr>
                <w:rFonts w:ascii="Verdana" w:eastAsia="Verdana" w:hAnsi="Verdana" w:cs="Verdana"/>
              </w:rPr>
              <w:t>peste 20 locuri</w:t>
            </w:r>
          </w:p>
        </w:tc>
        <w:tc>
          <w:tcPr>
            <w:tcW w:w="144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rPr>
                <w:rFonts w:ascii="Verdana" w:hAnsi="Verdana"/>
              </w:rPr>
            </w:pPr>
            <w:r w:rsidRPr="001D37CC">
              <w:rPr>
                <w:rFonts w:ascii="Verdana" w:eastAsia="Verdana" w:hAnsi="Verdana" w:cs="Verdana"/>
              </w:rPr>
              <w:t>10</w:t>
            </w:r>
          </w:p>
        </w:tc>
        <w:tc>
          <w:tcPr>
            <w:tcW w:w="1980"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rPr>
                <w:rFonts w:ascii="Verdana" w:hAnsi="Verdana"/>
              </w:rPr>
            </w:pPr>
            <w:r w:rsidRPr="001D37CC">
              <w:rPr>
                <w:rFonts w:ascii="Verdana" w:eastAsia="Verdana" w:hAnsi="Verdana" w:cs="Verdana"/>
              </w:rPr>
              <w:t>100</w:t>
            </w:r>
          </w:p>
        </w:tc>
        <w:tc>
          <w:tcPr>
            <w:tcW w:w="2628"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900096" w:rsidRPr="001D37CC" w:rsidRDefault="00900096" w:rsidP="00F67979">
            <w:pPr>
              <w:rPr>
                <w:rFonts w:ascii="Verdana" w:hAnsi="Verdana"/>
              </w:rPr>
            </w:pPr>
            <w:r w:rsidRPr="001D37CC">
              <w:rPr>
                <w:rFonts w:ascii="Verdana" w:eastAsia="Verdana" w:hAnsi="Verdana" w:cs="Verdana"/>
              </w:rPr>
              <w:t>500</w:t>
            </w:r>
          </w:p>
        </w:tc>
      </w:tr>
    </w:tbl>
    <w:p w:rsidR="00900096" w:rsidRPr="001D37CC" w:rsidRDefault="00900096" w:rsidP="00900096">
      <w:pPr>
        <w:jc w:val="both"/>
        <w:rPr>
          <w:rFonts w:ascii="Verdana" w:eastAsia="Verdana" w:hAnsi="Verdana" w:cs="Verdana"/>
        </w:rPr>
      </w:pPr>
      <w:r w:rsidRPr="001D37CC">
        <w:rPr>
          <w:rFonts w:ascii="Verdana" w:eastAsia="Verdana" w:hAnsi="Verdana" w:cs="Verdana"/>
        </w:rPr>
        <w:t>Taxa se achita cu anticipatie si nu se returneaza .</w:t>
      </w:r>
    </w:p>
    <w:p w:rsidR="00900096" w:rsidRPr="001D37CC" w:rsidRDefault="00900096" w:rsidP="00900096">
      <w:pPr>
        <w:jc w:val="both"/>
        <w:rPr>
          <w:rFonts w:ascii="Verdana" w:eastAsia="Verdana" w:hAnsi="Verdana" w:cs="Verdana"/>
        </w:rPr>
      </w:pPr>
      <w:r w:rsidRPr="001D37CC">
        <w:rPr>
          <w:rFonts w:ascii="Verdana" w:eastAsia="Verdana" w:hAnsi="Verdana" w:cs="Verdana"/>
        </w:rPr>
        <w:t>Contravaloarea taxei poate fi achitata de catre solicitant atat in numerar la caseria Primariei Orasului Techirghiol, cat si   prin ordin de plata in contul Primariei orasului Techirghiol deschis la Trezoreria orasului Eforie, Pentru obtinerea ,, Autorizatiei de circulatie pe trama stradala a orasului Techirghiol ” solicitantul va depune, la compartimentul de resort, o cerere, la care va anexa documentele societatii .</w:t>
      </w:r>
    </w:p>
    <w:p w:rsidR="00900096" w:rsidRPr="001D37CC" w:rsidRDefault="00900096" w:rsidP="00900096">
      <w:pPr>
        <w:jc w:val="both"/>
        <w:rPr>
          <w:rFonts w:ascii="Verdana" w:eastAsia="Verdana" w:hAnsi="Verdana" w:cs="Verdana"/>
        </w:rPr>
      </w:pPr>
      <w:r w:rsidRPr="001D37CC">
        <w:rPr>
          <w:rFonts w:ascii="Verdana" w:eastAsia="Verdana" w:hAnsi="Verdana" w:cs="Verdana"/>
        </w:rPr>
        <w:t>Dupa prezentarea dovezii privind achitarea contravalorii taxei pentru eliberarea   ,, Autorizatiei de circulatie pe trama stradala a orasului Techirghiol ” solicitantului i se va elibera autorizatia .</w:t>
      </w:r>
    </w:p>
    <w:p w:rsidR="00900096" w:rsidRPr="001D37CC" w:rsidRDefault="00900096" w:rsidP="00900096">
      <w:pPr>
        <w:jc w:val="both"/>
        <w:rPr>
          <w:rFonts w:ascii="Verdana" w:eastAsia="Verdana" w:hAnsi="Verdana" w:cs="Verdana"/>
        </w:rPr>
      </w:pPr>
      <w:r w:rsidRPr="001D37CC">
        <w:rPr>
          <w:rFonts w:ascii="Verdana" w:eastAsia="Verdana" w:hAnsi="Verdana" w:cs="Verdana"/>
        </w:rPr>
        <w:lastRenderedPageBreak/>
        <w:t xml:space="preserve"> Pentru autorizatiile eliberate anual pana la  31.01 inclusiv, se aplica o bonificatie de 10% din valoarea autorizatiei . </w:t>
      </w:r>
    </w:p>
    <w:p w:rsidR="00900096" w:rsidRPr="001D37CC" w:rsidRDefault="00900096" w:rsidP="00900096">
      <w:pPr>
        <w:jc w:val="both"/>
        <w:rPr>
          <w:rFonts w:ascii="Verdana" w:eastAsia="Verdana" w:hAnsi="Verdana" w:cs="Verdana"/>
        </w:rPr>
      </w:pPr>
      <w:r w:rsidRPr="001D37CC">
        <w:rPr>
          <w:rFonts w:ascii="Verdana" w:eastAsia="Verdana" w:hAnsi="Verdana" w:cs="Verdana"/>
        </w:rPr>
        <w:t>Sunt exceptate de la plata taxei autovehiculele care efectuiaza urmatoarele servicii publice de urgenta dupa cum urmeaza :   Salvare;  Pompieri;  Ministerul de interne;  Ministerul apararii,  precum si nominalizate in cadrul contractelor pe care primaria le deruleaza pe care primaria le deruleaza cu diferiti agenti economici .</w:t>
      </w:r>
    </w:p>
    <w:p w:rsidR="00900096" w:rsidRPr="001D37CC" w:rsidRDefault="00900096" w:rsidP="00900096">
      <w:pPr>
        <w:jc w:val="both"/>
        <w:rPr>
          <w:rFonts w:ascii="Verdana" w:eastAsia="Verdana" w:hAnsi="Verdana" w:cs="Verdana"/>
        </w:rPr>
      </w:pPr>
      <w:r w:rsidRPr="001D37CC">
        <w:rPr>
          <w:rFonts w:ascii="Verdana" w:eastAsia="Verdana" w:hAnsi="Verdana" w:cs="Verdana"/>
        </w:rPr>
        <w:t>Art.10 Sanctiuni :</w:t>
      </w:r>
    </w:p>
    <w:p w:rsidR="00900096" w:rsidRPr="001D37CC" w:rsidRDefault="00900096" w:rsidP="00900096">
      <w:pPr>
        <w:jc w:val="both"/>
        <w:rPr>
          <w:rFonts w:ascii="Verdana" w:eastAsia="Verdana" w:hAnsi="Verdana" w:cs="Verdana"/>
        </w:rPr>
      </w:pPr>
      <w:r w:rsidRPr="001D37CC">
        <w:rPr>
          <w:rFonts w:ascii="Verdana" w:eastAsia="Verdana" w:hAnsi="Verdana" w:cs="Verdana"/>
        </w:rPr>
        <w:t>Constitue contraventie urmatoarele fapte :</w:t>
      </w:r>
    </w:p>
    <w:p w:rsidR="00900096" w:rsidRPr="001D37CC" w:rsidRDefault="00900096" w:rsidP="00900096">
      <w:pPr>
        <w:jc w:val="both"/>
        <w:rPr>
          <w:rFonts w:ascii="Verdana" w:eastAsia="Verdana" w:hAnsi="Verdana" w:cs="Verdana"/>
        </w:rPr>
      </w:pPr>
      <w:r w:rsidRPr="001D37CC">
        <w:rPr>
          <w:rFonts w:ascii="Verdana" w:eastAsia="Verdana" w:hAnsi="Verdana" w:cs="Verdana"/>
        </w:rPr>
        <w:t>a) circulatia in orasul Techirghiol a autovehiculelor de transport marfa fara achitarea in prealabil a taxei pentru folosirea tramei stradale ;</w:t>
      </w:r>
    </w:p>
    <w:p w:rsidR="00900096" w:rsidRPr="001D37CC" w:rsidRDefault="00900096" w:rsidP="00900096">
      <w:pPr>
        <w:jc w:val="both"/>
        <w:rPr>
          <w:rFonts w:ascii="Verdana" w:eastAsia="Verdana" w:hAnsi="Verdana" w:cs="Verdana"/>
        </w:rPr>
      </w:pPr>
      <w:r w:rsidRPr="001D37CC">
        <w:rPr>
          <w:rFonts w:ascii="Verdana" w:eastAsia="Verdana" w:hAnsi="Verdana" w:cs="Verdana"/>
        </w:rPr>
        <w:t>b)   circulatia pe trama stradala a orasului Techirghiol a  a autovehiculelor care executa serviciul public de transport calatori fara , Autorizatie de circulatie pe trama stradala a orasului Techirghiol ” valabila in data efectuarii transportului .</w:t>
      </w:r>
    </w:p>
    <w:p w:rsidR="00900096" w:rsidRPr="001D37CC" w:rsidRDefault="00900096" w:rsidP="00900096">
      <w:pPr>
        <w:jc w:val="both"/>
        <w:rPr>
          <w:rFonts w:ascii="Verdana" w:eastAsia="Verdana" w:hAnsi="Verdana" w:cs="Verdana"/>
        </w:rPr>
      </w:pPr>
      <w:r w:rsidRPr="001D37CC">
        <w:rPr>
          <w:rFonts w:ascii="Verdana" w:eastAsia="Verdana" w:hAnsi="Verdana" w:cs="Verdana"/>
        </w:rPr>
        <w:t>c) neprezentarea, la solicitarea organelor de control, a documentelor solicitate si obstructionarea exercitarii controlului.</w:t>
      </w:r>
    </w:p>
    <w:p w:rsidR="00900096" w:rsidRPr="001D37CC" w:rsidRDefault="00900096" w:rsidP="00900096">
      <w:pPr>
        <w:jc w:val="both"/>
        <w:rPr>
          <w:rFonts w:ascii="Verdana" w:eastAsia="Verdana" w:hAnsi="Verdana" w:cs="Verdana"/>
        </w:rPr>
      </w:pPr>
      <w:r w:rsidRPr="001D37CC">
        <w:rPr>
          <w:rFonts w:ascii="Verdana" w:eastAsia="Verdana" w:hAnsi="Verdana" w:cs="Verdana"/>
        </w:rPr>
        <w:t>Art.11 Contraventiile prevazute la art. 10 se sanctioneza cu amenda contraventionala dupa cum urmeaza :</w:t>
      </w:r>
    </w:p>
    <w:p w:rsidR="00900096" w:rsidRPr="001D37CC" w:rsidRDefault="00900096" w:rsidP="00900096">
      <w:pPr>
        <w:jc w:val="both"/>
        <w:rPr>
          <w:rFonts w:ascii="Verdana" w:eastAsia="Verdana" w:hAnsi="Verdana" w:cs="Verdana"/>
        </w:rPr>
      </w:pPr>
      <w:r w:rsidRPr="001D37CC">
        <w:rPr>
          <w:rFonts w:ascii="Verdana" w:eastAsia="Verdana" w:hAnsi="Verdana" w:cs="Verdana"/>
        </w:rPr>
        <w:t>a)  Contraventiile prevazute la art. 10 lit. a) si art.10 lit.b  se sanctioneaza cu amenda de la 1000 lei la 1500 lei pentru persoanele fizice si cu amenda de la 1500 lei la 2500 lei pentru persoanele juridice .</w:t>
      </w:r>
    </w:p>
    <w:p w:rsidR="00900096" w:rsidRPr="001D37CC" w:rsidRDefault="00900096" w:rsidP="00900096">
      <w:pPr>
        <w:jc w:val="both"/>
        <w:rPr>
          <w:rFonts w:ascii="Verdana" w:eastAsia="Verdana" w:hAnsi="Verdana" w:cs="Verdana"/>
        </w:rPr>
      </w:pPr>
      <w:r w:rsidRPr="001D37CC">
        <w:rPr>
          <w:rFonts w:ascii="Verdana" w:eastAsia="Verdana" w:hAnsi="Verdana" w:cs="Verdana"/>
        </w:rPr>
        <w:t>b) Contraventiile prevazute la art. 10 lit. c) se sanctioneaza cu amenda de la 500 lei la 1000 lei pentru persoanele fizice si cu amenda de la 1000 lei la 2000 lei pentru persoanele juridice .</w:t>
      </w:r>
    </w:p>
    <w:p w:rsidR="00900096" w:rsidRPr="001D37CC" w:rsidRDefault="00900096" w:rsidP="00900096">
      <w:pPr>
        <w:jc w:val="both"/>
        <w:rPr>
          <w:rFonts w:ascii="Verdana" w:eastAsia="Verdana" w:hAnsi="Verdana" w:cs="Verdana"/>
        </w:rPr>
      </w:pPr>
      <w:r w:rsidRPr="001D37CC">
        <w:rPr>
          <w:rFonts w:ascii="Verdana" w:eastAsia="Verdana" w:hAnsi="Verdana" w:cs="Verdana"/>
        </w:rPr>
        <w:t xml:space="preserve">Art.12 Contravenţiile prevăzute la art. 11 din prezentul capitol se sancţionează de către inspectorii Serviciului Poliţia Locală şi împuterniciţii primarului, personalul Politiei Romane,  în conformitate cu legislaţia în vigoare . </w:t>
      </w:r>
    </w:p>
    <w:p w:rsidR="00275EB1" w:rsidRPr="001D37CC" w:rsidRDefault="00275EB1" w:rsidP="00275EB1">
      <w:pPr>
        <w:spacing w:line="0" w:lineRule="atLeast"/>
        <w:ind w:left="4821"/>
        <w:rPr>
          <w:rFonts w:ascii="Verdana" w:eastAsia="Verdana" w:hAnsi="Verdana"/>
          <w:sz w:val="18"/>
          <w:lang w:val="ro-RO"/>
        </w:rPr>
        <w:sectPr w:rsidR="00275EB1" w:rsidRPr="001D37CC" w:rsidSect="00DD386F">
          <w:headerReference w:type="default" r:id="rId8"/>
          <w:footerReference w:type="default" r:id="rId9"/>
          <w:pgSz w:w="11900" w:h="16841"/>
          <w:pgMar w:top="715" w:right="740" w:bottom="499" w:left="1419" w:header="0" w:footer="0" w:gutter="0"/>
          <w:pgNumType w:start="28"/>
          <w:cols w:space="0" w:equalWidth="0">
            <w:col w:w="9741"/>
          </w:cols>
          <w:docGrid w:linePitch="360"/>
        </w:sectPr>
      </w:pPr>
    </w:p>
    <w:p w:rsidR="0019354B" w:rsidRPr="001D37CC" w:rsidRDefault="00887199" w:rsidP="0019354B">
      <w:pPr>
        <w:spacing w:line="0" w:lineRule="atLeast"/>
        <w:ind w:left="280"/>
        <w:rPr>
          <w:rFonts w:ascii="Verdana" w:eastAsia="Verdana" w:hAnsi="Verdana"/>
          <w:b/>
        </w:rPr>
      </w:pPr>
      <w:bookmarkStart w:id="4" w:name="page30"/>
      <w:bookmarkStart w:id="5" w:name="page32"/>
      <w:bookmarkEnd w:id="4"/>
      <w:bookmarkEnd w:id="5"/>
      <w:r>
        <w:rPr>
          <w:rFonts w:ascii="Verdana" w:eastAsia="Verdana" w:hAnsi="Verdana"/>
          <w:b/>
        </w:rPr>
        <w:lastRenderedPageBreak/>
        <w:t xml:space="preserve">CAP </w:t>
      </w:r>
      <w:r w:rsidR="0019354B" w:rsidRPr="001D37CC">
        <w:rPr>
          <w:rFonts w:ascii="Verdana" w:eastAsia="Verdana" w:hAnsi="Verdana"/>
          <w:b/>
        </w:rPr>
        <w:t>II. - TAXE PENTRU ACTIVITĂŢILE DESFĂŞURATE DE CĂTRE SERVICIILE SI DIRECŢIILE DIN CADRUL PRIMĂRIEI TECHIRGHIOL</w:t>
      </w:r>
    </w:p>
    <w:p w:rsidR="0019354B" w:rsidRPr="001D37CC" w:rsidRDefault="0019354B" w:rsidP="0019354B">
      <w:pPr>
        <w:numPr>
          <w:ilvl w:val="0"/>
          <w:numId w:val="19"/>
        </w:numPr>
        <w:tabs>
          <w:tab w:val="left" w:pos="420"/>
        </w:tabs>
        <w:spacing w:after="0" w:line="0" w:lineRule="atLeast"/>
        <w:ind w:left="420" w:hanging="418"/>
        <w:jc w:val="both"/>
        <w:rPr>
          <w:rFonts w:ascii="Verdana" w:eastAsia="Verdana" w:hAnsi="Verdana"/>
        </w:rPr>
      </w:pPr>
      <w:r w:rsidRPr="001D37CC">
        <w:rPr>
          <w:rFonts w:ascii="Verdana" w:eastAsia="Verdana" w:hAnsi="Verdana"/>
        </w:rPr>
        <w:t>Taxă căutare acte în arhivă</w:t>
      </w:r>
    </w:p>
    <w:p w:rsidR="0019354B" w:rsidRPr="001D37CC" w:rsidRDefault="0019354B" w:rsidP="0019354B">
      <w:pPr>
        <w:spacing w:line="1" w:lineRule="exact"/>
        <w:rPr>
          <w:rFonts w:ascii="Verdana" w:eastAsia="Verdana" w:hAnsi="Verdana"/>
        </w:rPr>
      </w:pPr>
    </w:p>
    <w:p w:rsidR="0019354B" w:rsidRPr="001D37CC" w:rsidRDefault="0019354B" w:rsidP="0019354B">
      <w:pPr>
        <w:spacing w:line="0" w:lineRule="atLeast"/>
        <w:ind w:left="920"/>
        <w:jc w:val="both"/>
        <w:rPr>
          <w:rFonts w:ascii="Verdana" w:eastAsia="Verdana" w:hAnsi="Verdana"/>
        </w:rPr>
      </w:pPr>
      <w:r w:rsidRPr="001D37CC">
        <w:rPr>
          <w:rFonts w:ascii="Verdana" w:eastAsia="Verdana" w:hAnsi="Verdana"/>
        </w:rPr>
        <w:t>Taxa este de 8 lei/doc</w:t>
      </w:r>
    </w:p>
    <w:p w:rsidR="0019354B" w:rsidRPr="001D37CC" w:rsidRDefault="0019354B" w:rsidP="0019354B">
      <w:pPr>
        <w:spacing w:line="119" w:lineRule="exact"/>
        <w:rPr>
          <w:rFonts w:ascii="Verdana" w:eastAsia="Verdana" w:hAnsi="Verdana"/>
        </w:rPr>
      </w:pPr>
    </w:p>
    <w:p w:rsidR="0019354B" w:rsidRPr="001D37CC" w:rsidRDefault="0019354B" w:rsidP="0019354B">
      <w:pPr>
        <w:numPr>
          <w:ilvl w:val="0"/>
          <w:numId w:val="19"/>
        </w:numPr>
        <w:tabs>
          <w:tab w:val="left" w:pos="420"/>
        </w:tabs>
        <w:spacing w:after="0" w:line="0" w:lineRule="atLeast"/>
        <w:ind w:left="420" w:hanging="418"/>
        <w:jc w:val="both"/>
        <w:rPr>
          <w:rFonts w:ascii="Verdana" w:eastAsia="Verdana" w:hAnsi="Verdana"/>
        </w:rPr>
      </w:pPr>
      <w:r w:rsidRPr="001D37CC">
        <w:rPr>
          <w:rFonts w:ascii="Verdana" w:eastAsia="Verdana" w:hAnsi="Verdana"/>
        </w:rPr>
        <w:t>Taxă eliberare copii arhivă</w:t>
      </w:r>
    </w:p>
    <w:p w:rsidR="0019354B" w:rsidRPr="001D37CC" w:rsidRDefault="0019354B" w:rsidP="0019354B">
      <w:pPr>
        <w:spacing w:line="1" w:lineRule="exact"/>
        <w:rPr>
          <w:rFonts w:ascii="Verdana" w:eastAsia="Verdana" w:hAnsi="Verdana"/>
        </w:rPr>
      </w:pPr>
    </w:p>
    <w:p w:rsidR="0019354B" w:rsidRPr="001D37CC" w:rsidRDefault="0019354B" w:rsidP="0019354B">
      <w:pPr>
        <w:spacing w:line="0" w:lineRule="atLeast"/>
        <w:ind w:left="920"/>
        <w:jc w:val="both"/>
        <w:rPr>
          <w:rFonts w:ascii="Verdana" w:eastAsia="Verdana" w:hAnsi="Verdana"/>
        </w:rPr>
      </w:pPr>
      <w:r w:rsidRPr="001D37CC">
        <w:rPr>
          <w:rFonts w:ascii="Verdana" w:eastAsia="Verdana" w:hAnsi="Verdana"/>
        </w:rPr>
        <w:t>Taxa este de 5 lei/doc</w:t>
      </w:r>
    </w:p>
    <w:p w:rsidR="0019354B" w:rsidRPr="001D37CC" w:rsidRDefault="0019354B" w:rsidP="0019354B">
      <w:pPr>
        <w:spacing w:line="120" w:lineRule="exact"/>
        <w:rPr>
          <w:rFonts w:ascii="Verdana" w:eastAsia="Verdana" w:hAnsi="Verdana"/>
        </w:rPr>
      </w:pPr>
    </w:p>
    <w:p w:rsidR="0019354B" w:rsidRPr="001D37CC" w:rsidRDefault="0019354B" w:rsidP="0019354B">
      <w:pPr>
        <w:numPr>
          <w:ilvl w:val="0"/>
          <w:numId w:val="19"/>
        </w:numPr>
        <w:tabs>
          <w:tab w:val="left" w:pos="414"/>
        </w:tabs>
        <w:spacing w:after="0" w:line="239" w:lineRule="auto"/>
        <w:ind w:left="920" w:right="3560" w:hanging="918"/>
        <w:jc w:val="both"/>
        <w:rPr>
          <w:rFonts w:ascii="Verdana" w:eastAsia="Verdana" w:hAnsi="Verdana"/>
        </w:rPr>
      </w:pPr>
      <w:r w:rsidRPr="001D37CC">
        <w:rPr>
          <w:rFonts w:ascii="Verdana" w:eastAsia="Verdana" w:hAnsi="Verdana"/>
        </w:rPr>
        <w:t>Taxă eliberare acte în regim de urgenţă (24 ore) Taxa este de 50 lei/act</w:t>
      </w:r>
    </w:p>
    <w:p w:rsidR="0019354B" w:rsidRPr="001D37CC" w:rsidRDefault="0019354B" w:rsidP="0019354B">
      <w:pPr>
        <w:spacing w:line="121" w:lineRule="exact"/>
        <w:rPr>
          <w:rFonts w:ascii="Verdana" w:eastAsia="Verdana" w:hAnsi="Verdana"/>
        </w:rPr>
      </w:pPr>
    </w:p>
    <w:p w:rsidR="0019354B" w:rsidRPr="001D37CC" w:rsidRDefault="0019354B" w:rsidP="0019354B">
      <w:pPr>
        <w:numPr>
          <w:ilvl w:val="0"/>
          <w:numId w:val="19"/>
        </w:numPr>
        <w:tabs>
          <w:tab w:val="left" w:pos="420"/>
        </w:tabs>
        <w:spacing w:after="0" w:line="0" w:lineRule="atLeast"/>
        <w:ind w:left="420" w:hanging="418"/>
        <w:jc w:val="both"/>
        <w:rPr>
          <w:rFonts w:ascii="Verdana" w:eastAsia="Verdana" w:hAnsi="Verdana"/>
        </w:rPr>
      </w:pPr>
      <w:r w:rsidRPr="001D37CC">
        <w:rPr>
          <w:rFonts w:ascii="Verdana" w:eastAsia="Verdana" w:hAnsi="Verdana"/>
        </w:rPr>
        <w:t>Taxă multiplicare se stabileşte după cum urmează:</w:t>
      </w:r>
    </w:p>
    <w:p w:rsidR="0019354B" w:rsidRPr="001D37CC" w:rsidRDefault="0019354B" w:rsidP="0019354B">
      <w:pPr>
        <w:spacing w:line="260" w:lineRule="exact"/>
        <w:rPr>
          <w:rFonts w:ascii="Verdana" w:eastAsia="Times New Roman" w:hAnsi="Verdana"/>
        </w:rPr>
      </w:pPr>
    </w:p>
    <w:tbl>
      <w:tblPr>
        <w:tblW w:w="0" w:type="auto"/>
        <w:tblInd w:w="570" w:type="dxa"/>
        <w:tblLayout w:type="fixed"/>
        <w:tblCellMar>
          <w:left w:w="0" w:type="dxa"/>
          <w:right w:w="0" w:type="dxa"/>
        </w:tblCellMar>
        <w:tblLook w:val="0000"/>
      </w:tblPr>
      <w:tblGrid>
        <w:gridCol w:w="2417"/>
        <w:gridCol w:w="2363"/>
      </w:tblGrid>
      <w:tr w:rsidR="0019354B" w:rsidRPr="001D37CC" w:rsidTr="00F67979">
        <w:trPr>
          <w:trHeight w:val="251"/>
        </w:trPr>
        <w:tc>
          <w:tcPr>
            <w:tcW w:w="2417" w:type="dxa"/>
            <w:vMerge w:val="restart"/>
            <w:tcBorders>
              <w:top w:val="single" w:sz="8" w:space="0" w:color="auto"/>
              <w:left w:val="single" w:sz="8" w:space="0" w:color="auto"/>
              <w:right w:val="single" w:sz="8" w:space="0" w:color="auto"/>
            </w:tcBorders>
            <w:shd w:val="clear" w:color="auto" w:fill="auto"/>
            <w:vAlign w:val="bottom"/>
          </w:tcPr>
          <w:p w:rsidR="0019354B" w:rsidRPr="001D37CC" w:rsidRDefault="0019354B" w:rsidP="00F67979">
            <w:pPr>
              <w:spacing w:line="242" w:lineRule="exact"/>
              <w:ind w:left="760"/>
              <w:rPr>
                <w:rFonts w:ascii="Verdana" w:eastAsia="Verdana" w:hAnsi="Verdana"/>
                <w:b/>
              </w:rPr>
            </w:pPr>
            <w:r w:rsidRPr="001D37CC">
              <w:rPr>
                <w:rFonts w:ascii="Verdana" w:eastAsia="Verdana" w:hAnsi="Verdana"/>
                <w:b/>
              </w:rPr>
              <w:t>Dimensiune</w:t>
            </w:r>
          </w:p>
        </w:tc>
        <w:tc>
          <w:tcPr>
            <w:tcW w:w="2363" w:type="dxa"/>
            <w:tcBorders>
              <w:top w:val="single" w:sz="8" w:space="0" w:color="auto"/>
              <w:right w:val="single" w:sz="8" w:space="0" w:color="auto"/>
            </w:tcBorders>
            <w:shd w:val="clear" w:color="auto" w:fill="auto"/>
            <w:vAlign w:val="bottom"/>
          </w:tcPr>
          <w:p w:rsidR="0019354B" w:rsidRPr="001D37CC" w:rsidRDefault="0019354B" w:rsidP="00F67979">
            <w:pPr>
              <w:spacing w:line="242" w:lineRule="exact"/>
              <w:ind w:left="1100"/>
              <w:rPr>
                <w:rFonts w:ascii="Verdana" w:eastAsia="Verdana" w:hAnsi="Verdana"/>
                <w:b/>
              </w:rPr>
            </w:pPr>
            <w:r w:rsidRPr="001D37CC">
              <w:rPr>
                <w:rFonts w:ascii="Verdana" w:eastAsia="Verdana" w:hAnsi="Verdana"/>
                <w:b/>
              </w:rPr>
              <w:t>Pret</w:t>
            </w:r>
          </w:p>
        </w:tc>
      </w:tr>
      <w:tr w:rsidR="0019354B" w:rsidRPr="001D37CC" w:rsidTr="00F67979">
        <w:trPr>
          <w:trHeight w:val="245"/>
        </w:trPr>
        <w:tc>
          <w:tcPr>
            <w:tcW w:w="2417" w:type="dxa"/>
            <w:vMerge/>
            <w:tcBorders>
              <w:left w:val="single" w:sz="8" w:space="0" w:color="auto"/>
              <w:bottom w:val="single" w:sz="8" w:space="0" w:color="auto"/>
              <w:right w:val="single" w:sz="8" w:space="0" w:color="auto"/>
            </w:tcBorders>
            <w:shd w:val="clear" w:color="auto" w:fill="auto"/>
            <w:vAlign w:val="bottom"/>
          </w:tcPr>
          <w:p w:rsidR="0019354B" w:rsidRPr="001D37CC" w:rsidRDefault="0019354B" w:rsidP="00F67979">
            <w:pPr>
              <w:spacing w:line="242" w:lineRule="exact"/>
              <w:ind w:left="860"/>
              <w:rPr>
                <w:rFonts w:ascii="Verdana" w:eastAsia="Verdana" w:hAnsi="Verdana"/>
                <w:b/>
              </w:rPr>
            </w:pPr>
          </w:p>
        </w:tc>
        <w:tc>
          <w:tcPr>
            <w:tcW w:w="2363" w:type="dxa"/>
            <w:tcBorders>
              <w:bottom w:val="single" w:sz="8" w:space="0" w:color="auto"/>
              <w:right w:val="single" w:sz="8" w:space="0" w:color="auto"/>
            </w:tcBorders>
            <w:shd w:val="clear" w:color="auto" w:fill="auto"/>
            <w:vAlign w:val="bottom"/>
          </w:tcPr>
          <w:p w:rsidR="0019354B" w:rsidRPr="001D37CC" w:rsidRDefault="0019354B" w:rsidP="00F67979">
            <w:pPr>
              <w:spacing w:line="242" w:lineRule="exact"/>
              <w:ind w:left="680"/>
              <w:rPr>
                <w:rFonts w:ascii="Verdana" w:eastAsia="Verdana" w:hAnsi="Verdana"/>
                <w:b/>
              </w:rPr>
            </w:pPr>
            <w:r w:rsidRPr="001D37CC">
              <w:rPr>
                <w:rFonts w:ascii="Verdana" w:eastAsia="Verdana" w:hAnsi="Verdana"/>
                <w:b/>
              </w:rPr>
              <w:t>(lei/pagină)</w:t>
            </w:r>
          </w:p>
        </w:tc>
      </w:tr>
      <w:tr w:rsidR="0019354B" w:rsidRPr="001D37CC" w:rsidTr="00F67979">
        <w:trPr>
          <w:trHeight w:val="232"/>
        </w:trPr>
        <w:tc>
          <w:tcPr>
            <w:tcW w:w="2417" w:type="dxa"/>
            <w:tcBorders>
              <w:left w:val="single" w:sz="8" w:space="0" w:color="auto"/>
              <w:bottom w:val="single" w:sz="8" w:space="0" w:color="auto"/>
              <w:right w:val="single" w:sz="8" w:space="0" w:color="auto"/>
            </w:tcBorders>
            <w:shd w:val="clear" w:color="auto" w:fill="auto"/>
            <w:vAlign w:val="bottom"/>
          </w:tcPr>
          <w:p w:rsidR="0019354B" w:rsidRPr="001D37CC" w:rsidRDefault="0019354B" w:rsidP="00F67979">
            <w:pPr>
              <w:spacing w:line="232" w:lineRule="exact"/>
              <w:ind w:left="680"/>
              <w:rPr>
                <w:rFonts w:ascii="Verdana" w:eastAsia="Verdana" w:hAnsi="Verdana"/>
              </w:rPr>
            </w:pPr>
            <w:r w:rsidRPr="001D37CC">
              <w:rPr>
                <w:rFonts w:ascii="Verdana" w:eastAsia="Verdana" w:hAnsi="Verdana"/>
              </w:rPr>
              <w:t>Format A4</w:t>
            </w:r>
          </w:p>
        </w:tc>
        <w:tc>
          <w:tcPr>
            <w:tcW w:w="2363" w:type="dxa"/>
            <w:tcBorders>
              <w:bottom w:val="single" w:sz="8" w:space="0" w:color="auto"/>
              <w:right w:val="single" w:sz="8" w:space="0" w:color="auto"/>
            </w:tcBorders>
            <w:shd w:val="clear" w:color="auto" w:fill="auto"/>
            <w:vAlign w:val="bottom"/>
          </w:tcPr>
          <w:p w:rsidR="0019354B" w:rsidRPr="001D37CC" w:rsidRDefault="0019354B" w:rsidP="00F67979">
            <w:pPr>
              <w:spacing w:line="232" w:lineRule="exact"/>
              <w:ind w:left="420"/>
              <w:jc w:val="center"/>
              <w:rPr>
                <w:rFonts w:ascii="Verdana" w:eastAsia="Verdana" w:hAnsi="Verdana"/>
              </w:rPr>
            </w:pPr>
            <w:r w:rsidRPr="001D37CC">
              <w:rPr>
                <w:rFonts w:ascii="Verdana" w:eastAsia="Verdana" w:hAnsi="Verdana"/>
              </w:rPr>
              <w:t>0,50</w:t>
            </w:r>
          </w:p>
        </w:tc>
      </w:tr>
      <w:tr w:rsidR="0019354B" w:rsidRPr="001D37CC" w:rsidTr="00F67979">
        <w:trPr>
          <w:trHeight w:val="234"/>
        </w:trPr>
        <w:tc>
          <w:tcPr>
            <w:tcW w:w="2417" w:type="dxa"/>
            <w:tcBorders>
              <w:left w:val="single" w:sz="8" w:space="0" w:color="auto"/>
              <w:bottom w:val="single" w:sz="8" w:space="0" w:color="auto"/>
              <w:right w:val="single" w:sz="8" w:space="0" w:color="auto"/>
            </w:tcBorders>
            <w:shd w:val="clear" w:color="auto" w:fill="auto"/>
            <w:vAlign w:val="bottom"/>
          </w:tcPr>
          <w:p w:rsidR="0019354B" w:rsidRPr="001D37CC" w:rsidRDefault="0019354B" w:rsidP="00F67979">
            <w:pPr>
              <w:spacing w:line="234" w:lineRule="exact"/>
              <w:ind w:left="680"/>
              <w:rPr>
                <w:rFonts w:ascii="Verdana" w:eastAsia="Verdana" w:hAnsi="Verdana"/>
              </w:rPr>
            </w:pPr>
            <w:r w:rsidRPr="001D37CC">
              <w:rPr>
                <w:rFonts w:ascii="Verdana" w:eastAsia="Verdana" w:hAnsi="Verdana"/>
              </w:rPr>
              <w:t>Format A3</w:t>
            </w:r>
          </w:p>
        </w:tc>
        <w:tc>
          <w:tcPr>
            <w:tcW w:w="2363" w:type="dxa"/>
            <w:tcBorders>
              <w:bottom w:val="single" w:sz="8" w:space="0" w:color="auto"/>
              <w:right w:val="single" w:sz="8" w:space="0" w:color="auto"/>
            </w:tcBorders>
            <w:shd w:val="clear" w:color="auto" w:fill="auto"/>
            <w:vAlign w:val="bottom"/>
          </w:tcPr>
          <w:p w:rsidR="0019354B" w:rsidRPr="001D37CC" w:rsidRDefault="0019354B" w:rsidP="00F67979">
            <w:pPr>
              <w:spacing w:line="234" w:lineRule="exact"/>
              <w:ind w:left="420"/>
              <w:jc w:val="center"/>
              <w:rPr>
                <w:rFonts w:ascii="Verdana" w:eastAsia="Verdana" w:hAnsi="Verdana"/>
              </w:rPr>
            </w:pPr>
            <w:r w:rsidRPr="001D37CC">
              <w:rPr>
                <w:rFonts w:ascii="Verdana" w:eastAsia="Verdana" w:hAnsi="Verdana"/>
              </w:rPr>
              <w:t>1</w:t>
            </w:r>
          </w:p>
        </w:tc>
      </w:tr>
    </w:tbl>
    <w:p w:rsidR="0019354B" w:rsidRPr="001D37CC" w:rsidRDefault="0019354B" w:rsidP="0019354B">
      <w:pPr>
        <w:spacing w:line="264" w:lineRule="exact"/>
        <w:rPr>
          <w:rFonts w:ascii="Verdana" w:eastAsia="Times New Roman" w:hAnsi="Verdana"/>
        </w:rPr>
      </w:pPr>
    </w:p>
    <w:p w:rsidR="0019354B" w:rsidRPr="001D37CC" w:rsidRDefault="0019354B" w:rsidP="0019354B">
      <w:pPr>
        <w:numPr>
          <w:ilvl w:val="0"/>
          <w:numId w:val="20"/>
        </w:numPr>
        <w:tabs>
          <w:tab w:val="left" w:pos="420"/>
        </w:tabs>
        <w:spacing w:after="0" w:line="239" w:lineRule="auto"/>
        <w:ind w:left="420" w:hanging="418"/>
        <w:jc w:val="both"/>
        <w:rPr>
          <w:rFonts w:ascii="Verdana" w:eastAsia="Verdana" w:hAnsi="Verdana"/>
        </w:rPr>
      </w:pPr>
      <w:r w:rsidRPr="001D37CC">
        <w:rPr>
          <w:rFonts w:ascii="Verdana" w:eastAsia="Verdana" w:hAnsi="Verdana"/>
        </w:rPr>
        <w:t>Taxă eliberare certificat de atestare fiscală</w:t>
      </w:r>
    </w:p>
    <w:p w:rsidR="0019354B" w:rsidRPr="001D37CC" w:rsidRDefault="0019354B" w:rsidP="0019354B">
      <w:pPr>
        <w:spacing w:line="1" w:lineRule="exact"/>
        <w:rPr>
          <w:rFonts w:ascii="Verdana" w:eastAsia="Verdana" w:hAnsi="Verdana"/>
        </w:rPr>
      </w:pPr>
    </w:p>
    <w:p w:rsidR="0019354B" w:rsidRPr="001D37CC" w:rsidRDefault="0019354B" w:rsidP="0019354B">
      <w:pPr>
        <w:spacing w:line="239" w:lineRule="auto"/>
        <w:ind w:left="560"/>
        <w:jc w:val="both"/>
        <w:rPr>
          <w:rFonts w:ascii="Verdana" w:eastAsia="Verdana" w:hAnsi="Verdana"/>
        </w:rPr>
      </w:pPr>
      <w:r w:rsidRPr="001D37CC">
        <w:rPr>
          <w:rFonts w:ascii="Verdana" w:eastAsia="Verdana" w:hAnsi="Verdana"/>
        </w:rPr>
        <w:t xml:space="preserve">Taxa este de </w:t>
      </w:r>
      <w:r w:rsidR="00033ADE">
        <w:rPr>
          <w:rFonts w:ascii="Verdana" w:eastAsia="Verdana" w:hAnsi="Verdana"/>
        </w:rPr>
        <w:t>5</w:t>
      </w:r>
      <w:r w:rsidRPr="001D37CC">
        <w:rPr>
          <w:rFonts w:ascii="Verdana" w:eastAsia="Verdana" w:hAnsi="Verdana"/>
        </w:rPr>
        <w:t xml:space="preserve"> lei</w:t>
      </w:r>
    </w:p>
    <w:p w:rsidR="0019354B" w:rsidRPr="001D37CC" w:rsidRDefault="0019354B" w:rsidP="0019354B">
      <w:pPr>
        <w:spacing w:line="121" w:lineRule="exact"/>
        <w:rPr>
          <w:rFonts w:ascii="Verdana" w:eastAsia="Verdana" w:hAnsi="Verdana"/>
        </w:rPr>
      </w:pPr>
    </w:p>
    <w:p w:rsidR="0019354B" w:rsidRPr="001D37CC" w:rsidRDefault="0019354B" w:rsidP="0019354B">
      <w:pPr>
        <w:numPr>
          <w:ilvl w:val="0"/>
          <w:numId w:val="20"/>
        </w:numPr>
        <w:tabs>
          <w:tab w:val="left" w:pos="420"/>
        </w:tabs>
        <w:spacing w:after="0" w:line="239" w:lineRule="auto"/>
        <w:ind w:left="420" w:hanging="418"/>
        <w:jc w:val="both"/>
        <w:rPr>
          <w:rFonts w:ascii="Verdana" w:eastAsia="Verdana" w:hAnsi="Verdana"/>
        </w:rPr>
      </w:pPr>
      <w:r w:rsidRPr="001D37CC">
        <w:rPr>
          <w:rFonts w:ascii="Verdana" w:eastAsia="Verdana" w:hAnsi="Verdana"/>
        </w:rPr>
        <w:t>Taxă eliberare certificat de stare materială</w:t>
      </w:r>
    </w:p>
    <w:p w:rsidR="0019354B" w:rsidRPr="001D37CC" w:rsidRDefault="0019354B" w:rsidP="0019354B">
      <w:pPr>
        <w:spacing w:line="1" w:lineRule="exact"/>
        <w:rPr>
          <w:rFonts w:ascii="Verdana" w:eastAsia="Verdana" w:hAnsi="Verdana"/>
        </w:rPr>
      </w:pPr>
    </w:p>
    <w:p w:rsidR="0019354B" w:rsidRPr="001D37CC" w:rsidRDefault="0019354B" w:rsidP="0019354B">
      <w:pPr>
        <w:spacing w:line="239" w:lineRule="auto"/>
        <w:ind w:left="560"/>
        <w:jc w:val="both"/>
        <w:rPr>
          <w:rFonts w:ascii="Verdana" w:eastAsia="Verdana" w:hAnsi="Verdana"/>
        </w:rPr>
      </w:pPr>
      <w:r w:rsidRPr="001D37CC">
        <w:rPr>
          <w:rFonts w:ascii="Verdana" w:eastAsia="Verdana" w:hAnsi="Verdana"/>
        </w:rPr>
        <w:t>Taxa este de 4 lei</w:t>
      </w:r>
    </w:p>
    <w:p w:rsidR="0019354B" w:rsidRPr="001D37CC" w:rsidRDefault="0019354B" w:rsidP="0019354B">
      <w:pPr>
        <w:spacing w:line="119" w:lineRule="exact"/>
        <w:rPr>
          <w:rFonts w:ascii="Verdana" w:eastAsia="Verdana" w:hAnsi="Verdana"/>
        </w:rPr>
      </w:pPr>
    </w:p>
    <w:p w:rsidR="0019354B" w:rsidRPr="001D37CC" w:rsidRDefault="0019354B" w:rsidP="0019354B">
      <w:pPr>
        <w:numPr>
          <w:ilvl w:val="0"/>
          <w:numId w:val="20"/>
        </w:numPr>
        <w:tabs>
          <w:tab w:val="left" w:pos="420"/>
        </w:tabs>
        <w:spacing w:after="0" w:line="239" w:lineRule="auto"/>
        <w:ind w:left="420" w:hanging="418"/>
        <w:jc w:val="both"/>
        <w:rPr>
          <w:rFonts w:ascii="Verdana" w:eastAsia="Verdana" w:hAnsi="Verdana"/>
        </w:rPr>
      </w:pPr>
      <w:r w:rsidRPr="001D37CC">
        <w:rPr>
          <w:rFonts w:ascii="Verdana" w:eastAsia="Verdana" w:hAnsi="Verdana"/>
        </w:rPr>
        <w:t>Taxă completare fişă de înmatriculare autovehicule</w:t>
      </w:r>
    </w:p>
    <w:p w:rsidR="0019354B" w:rsidRPr="001D37CC" w:rsidRDefault="0019354B" w:rsidP="0019354B">
      <w:pPr>
        <w:spacing w:line="2" w:lineRule="exact"/>
        <w:rPr>
          <w:rFonts w:ascii="Verdana" w:eastAsia="Verdana" w:hAnsi="Verdana"/>
        </w:rPr>
      </w:pPr>
    </w:p>
    <w:p w:rsidR="0019354B" w:rsidRPr="001D37CC" w:rsidRDefault="0019354B" w:rsidP="00EC76EB">
      <w:pPr>
        <w:spacing w:line="239" w:lineRule="auto"/>
        <w:ind w:left="560"/>
        <w:jc w:val="both"/>
        <w:rPr>
          <w:rFonts w:ascii="Verdana" w:eastAsia="Verdana" w:hAnsi="Verdana"/>
        </w:rPr>
      </w:pPr>
      <w:r w:rsidRPr="001D37CC">
        <w:rPr>
          <w:rFonts w:ascii="Verdana" w:eastAsia="Verdana" w:hAnsi="Verdana"/>
        </w:rPr>
        <w:t>Taxa este de 8 lei</w:t>
      </w:r>
    </w:p>
    <w:p w:rsidR="0019354B" w:rsidRPr="001D37CC" w:rsidRDefault="0019354B" w:rsidP="0019354B">
      <w:pPr>
        <w:numPr>
          <w:ilvl w:val="0"/>
          <w:numId w:val="20"/>
        </w:numPr>
        <w:tabs>
          <w:tab w:val="left" w:pos="610"/>
        </w:tabs>
        <w:spacing w:after="0" w:line="239" w:lineRule="auto"/>
        <w:ind w:firstLine="2"/>
        <w:jc w:val="both"/>
        <w:rPr>
          <w:rFonts w:ascii="Verdana" w:eastAsia="Verdana" w:hAnsi="Verdana"/>
        </w:rPr>
      </w:pPr>
      <w:r w:rsidRPr="001D37CC">
        <w:rPr>
          <w:rFonts w:ascii="Verdana" w:eastAsia="Verdana" w:hAnsi="Verdana"/>
        </w:rPr>
        <w:t xml:space="preserve">Taxele de la punctele 1-4 se încasează de către toate </w:t>
      </w:r>
      <w:r w:rsidR="00EC76EB" w:rsidRPr="001D37CC">
        <w:rPr>
          <w:rFonts w:ascii="Verdana" w:eastAsia="Verdana" w:hAnsi="Verdana"/>
        </w:rPr>
        <w:t>serviciile si d</w:t>
      </w:r>
      <w:r w:rsidRPr="001D37CC">
        <w:rPr>
          <w:rFonts w:ascii="Verdana" w:eastAsia="Verdana" w:hAnsi="Verdana"/>
        </w:rPr>
        <w:t>irecţiile di</w:t>
      </w:r>
      <w:r w:rsidR="00EC76EB" w:rsidRPr="001D37CC">
        <w:rPr>
          <w:rFonts w:ascii="Verdana" w:eastAsia="Verdana" w:hAnsi="Verdana"/>
        </w:rPr>
        <w:t>n cadrul Primăriei Techirghiol</w:t>
      </w:r>
      <w:r w:rsidRPr="001D37CC">
        <w:rPr>
          <w:rFonts w:ascii="Verdana" w:eastAsia="Verdana" w:hAnsi="Verdana"/>
        </w:rPr>
        <w:t xml:space="preserve">, iar cele prevăzute la punctele 5-7 se încasează de către Serviciul </w:t>
      </w:r>
      <w:r w:rsidR="00EC76EB" w:rsidRPr="001D37CC">
        <w:rPr>
          <w:rFonts w:ascii="Verdana" w:eastAsia="Verdana" w:hAnsi="Verdana"/>
        </w:rPr>
        <w:t>financiar - economic</w:t>
      </w:r>
      <w:r w:rsidRPr="001D37CC">
        <w:rPr>
          <w:rFonts w:ascii="Verdana" w:eastAsia="Verdana" w:hAnsi="Verdana"/>
        </w:rPr>
        <w:t>.</w:t>
      </w:r>
    </w:p>
    <w:p w:rsidR="000158BE" w:rsidRPr="001D37CC" w:rsidRDefault="000158BE" w:rsidP="000158BE">
      <w:pPr>
        <w:pStyle w:val="ListParagraph"/>
        <w:rPr>
          <w:rFonts w:ascii="Verdana" w:eastAsia="Verdana" w:hAnsi="Verdana"/>
        </w:rPr>
      </w:pPr>
    </w:p>
    <w:p w:rsidR="000158BE" w:rsidRPr="001D37CC" w:rsidRDefault="000158BE" w:rsidP="000158BE">
      <w:pPr>
        <w:tabs>
          <w:tab w:val="left" w:pos="610"/>
        </w:tabs>
        <w:spacing w:after="0" w:line="239" w:lineRule="auto"/>
        <w:ind w:left="2"/>
        <w:jc w:val="both"/>
        <w:rPr>
          <w:rFonts w:ascii="Verdana" w:eastAsia="Verdana" w:hAnsi="Verdana"/>
          <w:b/>
        </w:rPr>
      </w:pPr>
      <w:r w:rsidRPr="001D37CC">
        <w:rPr>
          <w:rFonts w:ascii="Verdana" w:eastAsia="Verdana" w:hAnsi="Verdana"/>
          <w:b/>
        </w:rPr>
        <w:lastRenderedPageBreak/>
        <w:t xml:space="preserve">CAP. </w:t>
      </w:r>
      <w:r w:rsidR="00887199">
        <w:rPr>
          <w:rFonts w:ascii="Verdana" w:eastAsia="Verdana" w:hAnsi="Verdana"/>
          <w:b/>
        </w:rPr>
        <w:t>III</w:t>
      </w:r>
      <w:r w:rsidRPr="001D37CC">
        <w:rPr>
          <w:rFonts w:ascii="Verdana" w:eastAsia="Verdana" w:hAnsi="Verdana"/>
          <w:b/>
        </w:rPr>
        <w:t xml:space="preserve"> - </w:t>
      </w:r>
      <w:r w:rsidRPr="001D37CC">
        <w:rPr>
          <w:rFonts w:ascii="Verdana" w:hAnsi="Verdana" w:cs="Arial"/>
          <w:b/>
          <w:lang w:val="ro-RO"/>
        </w:rPr>
        <w:t>TAXA ELIBERARE ,,AVIZ PENTRU CAP DE LINIE ŞI AVIZ DE TRASEU”</w:t>
      </w:r>
    </w:p>
    <w:p w:rsidR="0019354B" w:rsidRPr="001D37CC" w:rsidRDefault="0019354B" w:rsidP="0019354B">
      <w:pPr>
        <w:spacing w:line="0" w:lineRule="atLeast"/>
        <w:ind w:left="280"/>
        <w:rPr>
          <w:rFonts w:ascii="Verdana" w:eastAsia="Verdana" w:hAnsi="Verdana"/>
          <w:lang w:val="ro-RO"/>
        </w:rPr>
      </w:pP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b/>
        </w:rPr>
        <w:t>Art. 1.</w:t>
      </w:r>
      <w:r w:rsidRPr="001D37CC">
        <w:rPr>
          <w:rFonts w:ascii="Verdana" w:eastAsia="Verdana" w:hAnsi="Verdana" w:cs="Verdana"/>
        </w:rPr>
        <w:t xml:space="preserve"> Taxa eliberare ,,</w:t>
      </w:r>
      <w:r w:rsidRPr="001D37CC">
        <w:rPr>
          <w:rFonts w:ascii="Verdana" w:eastAsia="Verdana" w:hAnsi="Verdana" w:cs="Verdana"/>
          <w:b/>
        </w:rPr>
        <w:t>aviz pentru cap de linie şi aviz de traseu</w:t>
      </w:r>
      <w:r w:rsidRPr="001D37CC">
        <w:rPr>
          <w:rFonts w:ascii="Verdana" w:eastAsia="Verdana" w:hAnsi="Verdana" w:cs="Verdana"/>
        </w:rPr>
        <w:t xml:space="preserve">” este de </w:t>
      </w:r>
      <w:r w:rsidRPr="001D37CC">
        <w:rPr>
          <w:rFonts w:ascii="Verdana" w:eastAsia="Verdana" w:hAnsi="Verdana" w:cs="Verdana"/>
          <w:b/>
        </w:rPr>
        <w:t>200 lei/an</w:t>
      </w:r>
      <w:r w:rsidRPr="001D37CC">
        <w:rPr>
          <w:rFonts w:ascii="Verdana" w:eastAsia="Verdana" w:hAnsi="Verdana" w:cs="Verdana"/>
        </w:rPr>
        <w:t>;</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Durata de valabilitate a avizului este de un an de la data eliberării.</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b/>
        </w:rPr>
        <w:t>Art. 2</w:t>
      </w:r>
      <w:r w:rsidRPr="001D37CC">
        <w:rPr>
          <w:rFonts w:ascii="Verdana" w:eastAsia="Verdana" w:hAnsi="Verdana" w:cs="Verdana"/>
        </w:rPr>
        <w:t xml:space="preserve"> Condiţiile care trebuie respectate pe toată durata de valabilitate a avizului sunt:</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 xml:space="preserve">Transportul va fi executat numai în conformitate cu prevederile caietului de sarcini, numai cu autovehiculele nominalizate în prezentul aviz şi posesoare a autorizaţiilor de circulaţie pe trama stradală în original şi valabile la data efectuării acestuia; </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Oprirea autovehiculelor pentru urcarea şi coborârea călătorilor se va realiza numai în staţiile care au fost nominalizate în cadrul avizului.</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Neîndeplinirea uneia din condiţiile mai sus menţionate atrage anularea acestuia şi sancţionarea conform prevederilor legale.</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Taxele constituie venit cu destinaţie specială fiind instituită în vederea menţinerii în stare de funcţionare a reţelei stradale de pe domeniul public al Oraşului Techirghiol .</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 xml:space="preserve">Responsabilitatea supravegherii activităţii de încasare a taxelor revine Serviciului Impozite si Taxe . </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Pentru eliberarea „avizului cap de linie şi avizului de traseu” solicitantul va înainta Serviciului Impozite si Taxe,  următoarele documente:</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-Cerere ;</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-Copie după licenţa de transport eliberată de Autoritatea Rutieră Română;</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-Copie după copia conformă a licenţei de transport pentru fiecare autovehicul care urmează să transporte persoane, eliberată de Autoritatea Rutieră -Română;</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-Copie certificat înregistrare la Registrul Comerţului;</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-Copie după licenţa de traseu (numai pentru cei care solicită aviz cap de linie);</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-Cartea de identitate a autovehiculului pentru care se solicită avizul de traseu în original şi copie;</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-Plan situaţie traseu solicitat;</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-Dovada achitării contravalorii avizului de traseu sau avizului cap de linie.</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b/>
        </w:rPr>
        <w:t>Art.3</w:t>
      </w:r>
      <w:r w:rsidRPr="001D37CC">
        <w:rPr>
          <w:rFonts w:ascii="Verdana" w:eastAsia="Verdana" w:hAnsi="Verdana" w:cs="Verdana"/>
        </w:rPr>
        <w:t xml:space="preserve">  - Constituie contravenţie dupa cum urmeaza : </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b/>
        </w:rPr>
        <w:t>a)</w:t>
      </w:r>
      <w:r w:rsidRPr="001D37CC">
        <w:rPr>
          <w:rFonts w:ascii="Verdana" w:eastAsia="Verdana" w:hAnsi="Verdana" w:cs="Verdana"/>
        </w:rPr>
        <w:t xml:space="preserve"> executarea serviciului  de transport public  judeţean, interjudeţean sau internaţional de călători pe raza administrativa a  orasului Techirghiol fara, aviz cap  linie  valabil la data efectuarii transportului; </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b/>
        </w:rPr>
        <w:t>b)</w:t>
      </w:r>
      <w:r w:rsidRPr="001D37CC">
        <w:rPr>
          <w:rFonts w:ascii="Verdana" w:eastAsia="Verdana" w:hAnsi="Verdana" w:cs="Verdana"/>
        </w:rPr>
        <w:t xml:space="preserve"> executarea serviciului  public de transport local de călători pe raza administrativă a oraşului Techirghiol  fără „aviz  traseu”, valabil la data efectuării transportului;</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b/>
        </w:rPr>
        <w:t>c)</w:t>
      </w:r>
      <w:r w:rsidRPr="001D37CC">
        <w:rPr>
          <w:rFonts w:ascii="Verdana" w:eastAsia="Verdana" w:hAnsi="Verdana" w:cs="Verdana"/>
        </w:rPr>
        <w:t xml:space="preserve"> executarea serviciului public de transport local, judeţean, interjudeţean sau internaţional pe raza administrativă a oraşului Techirghiol  cu  autovehicule  nenominalizate în „avizul de cap linie şi avizul de traseu” deţinute şi valabile la data efectuării transportului.</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b/>
        </w:rPr>
        <w:lastRenderedPageBreak/>
        <w:t>Art.4</w:t>
      </w:r>
      <w:r w:rsidRPr="001D37CC">
        <w:rPr>
          <w:rFonts w:ascii="Verdana" w:eastAsia="Verdana" w:hAnsi="Verdana" w:cs="Verdana"/>
        </w:rPr>
        <w:t xml:space="preserve"> Contaventiile prevazute la art. 3 lit. a), b) si c) se sanctioneaza cu amenda contraventionala de la 1000 – 2000 lei .  </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b/>
        </w:rPr>
        <w:t xml:space="preserve">Art.5 </w:t>
      </w:r>
      <w:r w:rsidRPr="001D37CC">
        <w:rPr>
          <w:rFonts w:ascii="Verdana" w:eastAsia="Verdana" w:hAnsi="Verdana" w:cs="Verdana"/>
        </w:rPr>
        <w:t xml:space="preserve"> Se exceptează de la plata taxei pentru eliberarea avizului de traseu:</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b/>
        </w:rPr>
        <w:t>a)</w:t>
      </w:r>
      <w:r w:rsidRPr="001D37CC">
        <w:rPr>
          <w:rFonts w:ascii="Verdana" w:eastAsia="Verdana" w:hAnsi="Verdana" w:cs="Verdana"/>
        </w:rPr>
        <w:t xml:space="preserve"> vehiculele deţinute de unităţile Ministerului Apărării Naţionale;</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b/>
        </w:rPr>
        <w:t>b)</w:t>
      </w:r>
      <w:r w:rsidRPr="001D37CC">
        <w:rPr>
          <w:rFonts w:ascii="Verdana" w:eastAsia="Verdana" w:hAnsi="Verdana" w:cs="Verdana"/>
        </w:rPr>
        <w:t xml:space="preserve"> vehiculele deţinute de unităţile subordonate Ministerului Administraţiei şi Internelor;</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b/>
        </w:rPr>
        <w:t>c)</w:t>
      </w:r>
      <w:r w:rsidRPr="001D37CC">
        <w:rPr>
          <w:rFonts w:ascii="Verdana" w:eastAsia="Verdana" w:hAnsi="Verdana" w:cs="Verdana"/>
        </w:rPr>
        <w:t xml:space="preserve"> vehiculele specializate, utilizate în exclusivitate pentru servicii de ambulanţă;</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b/>
        </w:rPr>
        <w:t>d)</w:t>
      </w:r>
      <w:r w:rsidRPr="001D37CC">
        <w:rPr>
          <w:rFonts w:ascii="Verdana" w:eastAsia="Verdana" w:hAnsi="Verdana" w:cs="Verdana"/>
        </w:rPr>
        <w:t xml:space="preserve"> vehiculele deţinute de serviciile de urgenţă, astfel cum sunt reglementate în Ordonanţa Guvernului nr. 88/2001 privind înfiinţarea, organizarea şi funcţionarea serviciilor publice comunitare pentru situaţii de urgenţă, aprobată cu modificări şi completări prin Legea nr. 363/2002, cu modificările şi completările ulterioare;</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b/>
        </w:rPr>
        <w:t>e)</w:t>
      </w:r>
      <w:r w:rsidRPr="001D37CC">
        <w:rPr>
          <w:rFonts w:ascii="Verdana" w:eastAsia="Verdana" w:hAnsi="Verdana" w:cs="Verdana"/>
        </w:rPr>
        <w:t xml:space="preserve"> autovehiculele care aparţin Regiei Autonome de Transport în Comun Constanţa,</w:t>
      </w:r>
    </w:p>
    <w:p w:rsidR="00900096" w:rsidRPr="001D37CC" w:rsidRDefault="00900096" w:rsidP="00900096">
      <w:pPr>
        <w:spacing w:after="0" w:line="240" w:lineRule="auto"/>
        <w:jc w:val="both"/>
        <w:rPr>
          <w:rFonts w:ascii="Verdana" w:eastAsia="Verdana" w:hAnsi="Verdana" w:cs="Verdana"/>
        </w:rPr>
      </w:pPr>
      <w:r w:rsidRPr="001D37CC">
        <w:rPr>
          <w:rFonts w:ascii="Verdana" w:eastAsia="Verdana" w:hAnsi="Verdana" w:cs="Verdana"/>
        </w:rPr>
        <w:t>Contravenţiile prevăzute la art. 3 din prezentul capitol se sancţionează de către inspectorii Serviciului Poliţia Locală, personalul Politiei Romane şi împuterniciţii primarului, în conformitate cu legislaţia în vigoare.</w:t>
      </w:r>
    </w:p>
    <w:p w:rsidR="00900096" w:rsidRPr="001D37CC" w:rsidRDefault="00900096" w:rsidP="000528A0">
      <w:pPr>
        <w:jc w:val="both"/>
        <w:rPr>
          <w:rFonts w:ascii="Verdana" w:hAnsi="Verdana" w:cs="Arial"/>
          <w:b/>
          <w:lang w:val="ro-RO"/>
        </w:rPr>
      </w:pPr>
    </w:p>
    <w:p w:rsidR="00900096" w:rsidRPr="001D37CC" w:rsidRDefault="00900096" w:rsidP="000528A0">
      <w:pPr>
        <w:jc w:val="both"/>
        <w:rPr>
          <w:rFonts w:ascii="Verdana" w:hAnsi="Verdana" w:cs="Arial"/>
          <w:b/>
          <w:lang w:val="ro-RO"/>
        </w:rPr>
      </w:pPr>
    </w:p>
    <w:p w:rsidR="00900096" w:rsidRPr="001D37CC" w:rsidRDefault="00900096" w:rsidP="00900096">
      <w:pPr>
        <w:jc w:val="both"/>
        <w:rPr>
          <w:rFonts w:ascii="Verdana" w:eastAsia="Verdana" w:hAnsi="Verdana" w:cs="Verdana"/>
          <w:b/>
        </w:rPr>
      </w:pPr>
      <w:r w:rsidRPr="001D37CC">
        <w:rPr>
          <w:rFonts w:ascii="Verdana" w:eastAsia="Verdana" w:hAnsi="Verdana" w:cs="Verdana"/>
          <w:b/>
        </w:rPr>
        <w:t xml:space="preserve">CAP. </w:t>
      </w:r>
      <w:r w:rsidR="0081488C">
        <w:rPr>
          <w:rFonts w:ascii="Verdana" w:eastAsia="Verdana" w:hAnsi="Verdana" w:cs="Verdana"/>
          <w:b/>
        </w:rPr>
        <w:t>I</w:t>
      </w:r>
      <w:r w:rsidR="00887199">
        <w:rPr>
          <w:rFonts w:ascii="Verdana" w:eastAsia="Verdana" w:hAnsi="Verdana" w:cs="Verdana"/>
          <w:b/>
        </w:rPr>
        <w:t>V</w:t>
      </w:r>
      <w:r w:rsidRPr="001D37CC">
        <w:rPr>
          <w:rFonts w:ascii="Verdana" w:eastAsia="Verdana" w:hAnsi="Verdana" w:cs="Verdana"/>
          <w:b/>
        </w:rPr>
        <w:t xml:space="preserve"> - TAXA ELIBERARE AVIZ PUNCTE DE ÎMBARCARE/DEBARCARE</w:t>
      </w:r>
    </w:p>
    <w:p w:rsidR="00900096" w:rsidRPr="001D37CC" w:rsidRDefault="00900096" w:rsidP="00900096">
      <w:pPr>
        <w:spacing w:after="0" w:line="240" w:lineRule="auto"/>
        <w:jc w:val="both"/>
        <w:rPr>
          <w:rFonts w:ascii="Verdana" w:eastAsia="Arial" w:hAnsi="Verdana" w:cs="Arial"/>
          <w:sz w:val="24"/>
        </w:rPr>
      </w:pPr>
      <w:r w:rsidRPr="001D37CC">
        <w:rPr>
          <w:rFonts w:ascii="Verdana" w:eastAsia="Arial" w:hAnsi="Verdana" w:cs="Arial"/>
          <w:b/>
          <w:sz w:val="24"/>
        </w:rPr>
        <w:t xml:space="preserve">   Art. 1</w:t>
      </w:r>
      <w:r w:rsidRPr="001D37CC">
        <w:rPr>
          <w:rFonts w:ascii="Verdana" w:eastAsia="Arial" w:hAnsi="Verdana" w:cs="Arial"/>
          <w:sz w:val="24"/>
        </w:rPr>
        <w:t xml:space="preserve"> Taxa eliberare</w:t>
      </w:r>
      <w:r w:rsidRPr="001D37CC">
        <w:rPr>
          <w:rFonts w:ascii="Verdana" w:eastAsia="Arial" w:hAnsi="Verdana" w:cs="Arial"/>
          <w:b/>
          <w:sz w:val="24"/>
        </w:rPr>
        <w:t xml:space="preserve"> ,,aviz puncte de îmbarcare/debarcare</w:t>
      </w:r>
      <w:r w:rsidRPr="001D37CC">
        <w:rPr>
          <w:rFonts w:ascii="Verdana" w:eastAsia="Arial" w:hAnsi="Verdana" w:cs="Arial"/>
          <w:sz w:val="24"/>
        </w:rPr>
        <w:t xml:space="preserve">” este de </w:t>
      </w:r>
      <w:r w:rsidRPr="001D37CC">
        <w:rPr>
          <w:rFonts w:ascii="Verdana" w:eastAsia="Arial" w:hAnsi="Verdana" w:cs="Arial"/>
          <w:b/>
          <w:sz w:val="24"/>
        </w:rPr>
        <w:t>200 lei/an</w:t>
      </w:r>
      <w:r w:rsidRPr="001D37CC">
        <w:rPr>
          <w:rFonts w:ascii="Verdana" w:eastAsia="Arial" w:hAnsi="Verdana" w:cs="Arial"/>
          <w:sz w:val="24"/>
        </w:rPr>
        <w:t>; Durata de valabilitate a avizului este de un an de la data eliberării.</w:t>
      </w:r>
    </w:p>
    <w:p w:rsidR="00900096" w:rsidRPr="001D37CC" w:rsidRDefault="00900096" w:rsidP="00900096">
      <w:pPr>
        <w:spacing w:after="0" w:line="240" w:lineRule="auto"/>
        <w:jc w:val="both"/>
        <w:rPr>
          <w:rFonts w:ascii="Verdana" w:eastAsia="Arial" w:hAnsi="Verdana" w:cs="Arial"/>
          <w:sz w:val="24"/>
        </w:rPr>
      </w:pPr>
      <w:r w:rsidRPr="001D37CC">
        <w:rPr>
          <w:rFonts w:ascii="Verdana" w:eastAsia="Arial" w:hAnsi="Verdana" w:cs="Arial"/>
          <w:b/>
          <w:sz w:val="24"/>
        </w:rPr>
        <w:t xml:space="preserve">  Art. 2</w:t>
      </w:r>
      <w:r w:rsidRPr="001D37CC">
        <w:rPr>
          <w:rFonts w:ascii="Verdana" w:eastAsia="Arial" w:hAnsi="Verdana" w:cs="Arial"/>
          <w:sz w:val="24"/>
        </w:rPr>
        <w:t xml:space="preserve"> Condiţiile care trebuie respectate pe toată durata de valabilitate a avizului sunt:</w:t>
      </w:r>
    </w:p>
    <w:p w:rsidR="00900096" w:rsidRPr="001D37CC" w:rsidRDefault="00900096" w:rsidP="00900096">
      <w:pPr>
        <w:spacing w:after="0" w:line="240" w:lineRule="auto"/>
        <w:jc w:val="both"/>
        <w:rPr>
          <w:rFonts w:ascii="Verdana" w:eastAsia="Arial" w:hAnsi="Verdana" w:cs="Arial"/>
          <w:sz w:val="24"/>
        </w:rPr>
      </w:pPr>
      <w:r w:rsidRPr="001D37CC">
        <w:rPr>
          <w:rFonts w:ascii="Verdana" w:eastAsia="Arial" w:hAnsi="Verdana" w:cs="Arial"/>
          <w:sz w:val="24"/>
        </w:rPr>
        <w:t>Transportul va fi executat numai în conformitate cu prevederile caietului de sarcini, numai cu autovehiculele nominalizate în prezentul aviz şi posesoare a autorizaţiilor de circulaţie pe trama stradală în original şi valabile la data efectuării acestuia;</w:t>
      </w:r>
    </w:p>
    <w:p w:rsidR="00900096" w:rsidRPr="001D37CC" w:rsidRDefault="00900096" w:rsidP="00900096">
      <w:pPr>
        <w:spacing w:after="0" w:line="240" w:lineRule="auto"/>
        <w:rPr>
          <w:rFonts w:ascii="Verdana" w:eastAsia="Arial" w:hAnsi="Verdana" w:cs="Arial"/>
          <w:sz w:val="24"/>
        </w:rPr>
      </w:pPr>
      <w:r w:rsidRPr="001D37CC">
        <w:rPr>
          <w:rFonts w:ascii="Verdana" w:eastAsia="Arial" w:hAnsi="Verdana" w:cs="Arial"/>
          <w:sz w:val="24"/>
        </w:rPr>
        <w:t xml:space="preserve">Oprirea autovehiculelor pentru urcarea şi coborârea călătorilor se va realiza numai în staţiile care au fost nominalizate în cadrul avizului. </w:t>
      </w:r>
    </w:p>
    <w:p w:rsidR="00900096" w:rsidRPr="001D37CC" w:rsidRDefault="00900096" w:rsidP="00900096">
      <w:pPr>
        <w:spacing w:after="0" w:line="240" w:lineRule="auto"/>
        <w:jc w:val="both"/>
        <w:rPr>
          <w:rFonts w:ascii="Verdana" w:eastAsia="Arial" w:hAnsi="Verdana" w:cs="Arial"/>
          <w:sz w:val="24"/>
        </w:rPr>
      </w:pPr>
      <w:r w:rsidRPr="001D37CC">
        <w:rPr>
          <w:rFonts w:ascii="Verdana" w:eastAsia="Arial" w:hAnsi="Verdana" w:cs="Arial"/>
          <w:sz w:val="24"/>
        </w:rPr>
        <w:t>Neîndeplinirea uneia din condiţiile mai sus menţionate atrage anularea acestuia şi sancţionarea conform prevederilor legale.</w:t>
      </w:r>
    </w:p>
    <w:p w:rsidR="00900096" w:rsidRPr="001D37CC" w:rsidRDefault="00900096" w:rsidP="00900096">
      <w:pPr>
        <w:spacing w:after="0" w:line="240" w:lineRule="auto"/>
        <w:rPr>
          <w:rFonts w:ascii="Verdana" w:eastAsia="Arial" w:hAnsi="Verdana" w:cs="Arial"/>
          <w:sz w:val="24"/>
        </w:rPr>
      </w:pPr>
      <w:r w:rsidRPr="001D37CC">
        <w:rPr>
          <w:rFonts w:ascii="Verdana" w:eastAsia="Arial" w:hAnsi="Verdana" w:cs="Arial"/>
          <w:sz w:val="24"/>
        </w:rPr>
        <w:t>Taxele constituie venit cu destinaţie specială fiind instituită în vederea menţinerii în stare de funcţionare a reţelei stradale de pe domeniul public al oraşului Techirghiol .</w:t>
      </w:r>
    </w:p>
    <w:p w:rsidR="00900096" w:rsidRPr="001D37CC" w:rsidRDefault="00900096" w:rsidP="00900096">
      <w:pPr>
        <w:spacing w:after="0" w:line="240" w:lineRule="auto"/>
        <w:jc w:val="both"/>
        <w:rPr>
          <w:rFonts w:ascii="Verdana" w:eastAsia="Arial" w:hAnsi="Verdana" w:cs="Arial"/>
          <w:sz w:val="24"/>
        </w:rPr>
      </w:pPr>
      <w:r w:rsidRPr="001D37CC">
        <w:rPr>
          <w:rFonts w:ascii="Verdana" w:eastAsia="Arial" w:hAnsi="Verdana" w:cs="Arial"/>
          <w:sz w:val="24"/>
        </w:rPr>
        <w:t>Pentru eliberarea „avizului puncte de îmbarcare/debarcare” solicitantul va înainta Serviciului de Impozite si Taxe  următoarele documente:</w:t>
      </w:r>
    </w:p>
    <w:p w:rsidR="00900096" w:rsidRPr="001D37CC" w:rsidRDefault="00900096" w:rsidP="00900096">
      <w:pPr>
        <w:spacing w:after="0" w:line="240" w:lineRule="auto"/>
        <w:rPr>
          <w:rFonts w:ascii="Verdana" w:eastAsia="Arial" w:hAnsi="Verdana" w:cs="Arial"/>
          <w:sz w:val="24"/>
        </w:rPr>
      </w:pPr>
      <w:r w:rsidRPr="001D37CC">
        <w:rPr>
          <w:rFonts w:ascii="Verdana" w:eastAsia="Arial" w:hAnsi="Verdana" w:cs="Arial"/>
          <w:sz w:val="24"/>
        </w:rPr>
        <w:t>-  Copie după licenţa de transport eliberată de Autoritatea Rutieră Română;</w:t>
      </w:r>
    </w:p>
    <w:p w:rsidR="00900096" w:rsidRPr="001D37CC" w:rsidRDefault="00900096" w:rsidP="00900096">
      <w:pPr>
        <w:spacing w:after="0" w:line="240" w:lineRule="auto"/>
        <w:jc w:val="both"/>
        <w:rPr>
          <w:rFonts w:ascii="Verdana" w:eastAsia="Arial" w:hAnsi="Verdana" w:cs="Arial"/>
          <w:sz w:val="24"/>
        </w:rPr>
      </w:pPr>
      <w:r w:rsidRPr="001D37CC">
        <w:rPr>
          <w:rFonts w:ascii="Verdana" w:eastAsia="Arial" w:hAnsi="Verdana" w:cs="Arial"/>
          <w:sz w:val="24"/>
        </w:rPr>
        <w:t>- Copie conformă a licenţei de transport eliberată de Autoritatea Rutieră Română pentru fiecare autovehicul;</w:t>
      </w:r>
    </w:p>
    <w:p w:rsidR="00900096" w:rsidRPr="001D37CC" w:rsidRDefault="00900096" w:rsidP="00900096">
      <w:pPr>
        <w:spacing w:after="0" w:line="240" w:lineRule="auto"/>
        <w:rPr>
          <w:rFonts w:ascii="Verdana" w:eastAsia="Arial" w:hAnsi="Verdana" w:cs="Arial"/>
          <w:sz w:val="24"/>
        </w:rPr>
      </w:pPr>
      <w:r w:rsidRPr="001D37CC">
        <w:rPr>
          <w:rFonts w:ascii="Verdana" w:eastAsia="Arial" w:hAnsi="Verdana" w:cs="Arial"/>
          <w:sz w:val="24"/>
        </w:rPr>
        <w:t xml:space="preserve">-  Copie licenţă de traseu si caiet de sarcini; </w:t>
      </w:r>
    </w:p>
    <w:p w:rsidR="00900096" w:rsidRPr="001D37CC" w:rsidRDefault="00900096" w:rsidP="00900096">
      <w:pPr>
        <w:spacing w:after="0" w:line="240" w:lineRule="auto"/>
        <w:rPr>
          <w:rFonts w:ascii="Verdana" w:eastAsia="Arial" w:hAnsi="Verdana" w:cs="Arial"/>
          <w:sz w:val="24"/>
        </w:rPr>
      </w:pPr>
      <w:r w:rsidRPr="001D37CC">
        <w:rPr>
          <w:rFonts w:ascii="Verdana" w:eastAsia="Arial" w:hAnsi="Verdana" w:cs="Arial"/>
          <w:sz w:val="24"/>
        </w:rPr>
        <w:lastRenderedPageBreak/>
        <w:t>- Cartea de identitate a autovehiculului pentru care se solicită avizul de traseu în original şi copie;</w:t>
      </w:r>
    </w:p>
    <w:p w:rsidR="00900096" w:rsidRPr="001D37CC" w:rsidRDefault="00900096" w:rsidP="00900096">
      <w:pPr>
        <w:spacing w:after="0" w:line="240" w:lineRule="auto"/>
        <w:rPr>
          <w:rFonts w:ascii="Verdana" w:eastAsia="Arial" w:hAnsi="Verdana" w:cs="Arial"/>
          <w:sz w:val="24"/>
        </w:rPr>
      </w:pPr>
      <w:r w:rsidRPr="001D37CC">
        <w:rPr>
          <w:rFonts w:ascii="Verdana" w:eastAsia="Arial" w:hAnsi="Verdana" w:cs="Arial"/>
          <w:sz w:val="24"/>
        </w:rPr>
        <w:t>-  Copie certificat înregistrare la Registrul Comerţului;</w:t>
      </w:r>
    </w:p>
    <w:p w:rsidR="00900096" w:rsidRPr="001D37CC" w:rsidRDefault="00900096" w:rsidP="00900096">
      <w:pPr>
        <w:tabs>
          <w:tab w:val="left" w:pos="8280"/>
          <w:tab w:val="left" w:pos="8640"/>
        </w:tabs>
        <w:spacing w:after="0" w:line="240" w:lineRule="auto"/>
        <w:rPr>
          <w:rFonts w:ascii="Verdana" w:eastAsia="Arial" w:hAnsi="Verdana" w:cs="Arial"/>
          <w:sz w:val="24"/>
        </w:rPr>
      </w:pPr>
      <w:r w:rsidRPr="001D37CC">
        <w:rPr>
          <w:rFonts w:ascii="Verdana" w:eastAsia="Arial" w:hAnsi="Verdana" w:cs="Arial"/>
          <w:sz w:val="24"/>
        </w:rPr>
        <w:t>- Plan situaţie traseu si punctele de îmbarcare/debarcare solicitate (dupa caz );</w:t>
      </w:r>
    </w:p>
    <w:p w:rsidR="00900096" w:rsidRPr="001D37CC" w:rsidRDefault="00900096" w:rsidP="00900096">
      <w:pPr>
        <w:tabs>
          <w:tab w:val="left" w:pos="8370"/>
          <w:tab w:val="left" w:pos="8460"/>
        </w:tabs>
        <w:spacing w:after="0" w:line="240" w:lineRule="auto"/>
        <w:rPr>
          <w:rFonts w:ascii="Verdana" w:eastAsia="Arial" w:hAnsi="Verdana" w:cs="Arial"/>
          <w:sz w:val="24"/>
        </w:rPr>
      </w:pPr>
      <w:r w:rsidRPr="001D37CC">
        <w:rPr>
          <w:rFonts w:ascii="Verdana" w:eastAsia="Arial" w:hAnsi="Verdana" w:cs="Arial"/>
          <w:sz w:val="24"/>
        </w:rPr>
        <w:t>- Copie aviz puncte de îmbarcare/debarcare deţinut anterior. ( daca este cazul )</w:t>
      </w:r>
    </w:p>
    <w:p w:rsidR="00900096" w:rsidRPr="001D37CC" w:rsidRDefault="00900096" w:rsidP="00900096">
      <w:pPr>
        <w:spacing w:after="0" w:line="240" w:lineRule="auto"/>
        <w:rPr>
          <w:rFonts w:ascii="Verdana" w:eastAsia="Arial" w:hAnsi="Verdana" w:cs="Arial"/>
          <w:sz w:val="24"/>
        </w:rPr>
      </w:pPr>
      <w:r w:rsidRPr="001D37CC">
        <w:rPr>
          <w:rFonts w:ascii="Verdana" w:eastAsia="Arial" w:hAnsi="Verdana" w:cs="Arial"/>
          <w:sz w:val="24"/>
        </w:rPr>
        <w:t>8). Dovada achitării contravalorii ,,avizului puncte de îmbarcare/debarcare’’.</w:t>
      </w:r>
    </w:p>
    <w:p w:rsidR="00900096" w:rsidRPr="001D37CC" w:rsidRDefault="00900096" w:rsidP="00900096">
      <w:pPr>
        <w:spacing w:after="0" w:line="240" w:lineRule="auto"/>
        <w:rPr>
          <w:rFonts w:ascii="Verdana" w:eastAsia="Arial" w:hAnsi="Verdana" w:cs="Arial"/>
          <w:sz w:val="24"/>
        </w:rPr>
      </w:pPr>
      <w:r w:rsidRPr="001D37CC">
        <w:rPr>
          <w:rFonts w:ascii="Verdana" w:eastAsia="Arial" w:hAnsi="Verdana" w:cs="Arial"/>
          <w:sz w:val="24"/>
        </w:rPr>
        <w:t>Documentele se  prezint în original, iar copiile  într-un dosar pentru încopciere.</w:t>
      </w:r>
    </w:p>
    <w:p w:rsidR="00900096" w:rsidRPr="001D37CC" w:rsidRDefault="00900096" w:rsidP="00900096">
      <w:pPr>
        <w:spacing w:after="0" w:line="240" w:lineRule="auto"/>
        <w:jc w:val="both"/>
        <w:rPr>
          <w:rFonts w:ascii="Verdana" w:eastAsia="Arial" w:hAnsi="Verdana" w:cs="Arial"/>
          <w:sz w:val="24"/>
        </w:rPr>
      </w:pPr>
      <w:r w:rsidRPr="001D37CC">
        <w:rPr>
          <w:rFonts w:ascii="Verdana" w:eastAsia="Arial" w:hAnsi="Verdana" w:cs="Arial"/>
          <w:b/>
          <w:sz w:val="24"/>
        </w:rPr>
        <w:t xml:space="preserve">Art. 3 </w:t>
      </w:r>
      <w:r w:rsidRPr="001D37CC">
        <w:rPr>
          <w:rFonts w:ascii="Verdana" w:eastAsia="Arial" w:hAnsi="Verdana" w:cs="Arial"/>
          <w:sz w:val="24"/>
        </w:rPr>
        <w:t xml:space="preserve"> Constituie contravenţie şi se sancţionează cu amendă de la 1.000 lei la 2.000 lei. următoarele fapte:</w:t>
      </w:r>
    </w:p>
    <w:p w:rsidR="00900096" w:rsidRPr="001D37CC" w:rsidRDefault="00900096" w:rsidP="00900096">
      <w:pPr>
        <w:spacing w:after="0" w:line="240" w:lineRule="auto"/>
        <w:jc w:val="both"/>
        <w:rPr>
          <w:rFonts w:ascii="Verdana" w:eastAsia="Arial" w:hAnsi="Verdana" w:cs="Arial"/>
          <w:sz w:val="24"/>
        </w:rPr>
      </w:pPr>
      <w:r w:rsidRPr="001D37CC">
        <w:rPr>
          <w:rFonts w:ascii="Verdana" w:eastAsia="Arial" w:hAnsi="Verdana" w:cs="Arial"/>
          <w:sz w:val="24"/>
        </w:rPr>
        <w:t>a) executarea serviciului public de transport judeţean de persoane prin curse regulate  pe raza administrativă a orasului Techirghiol  fără „aviz puncte de imbarcare/debarcare” valabil la data efectuării transportului;</w:t>
      </w:r>
    </w:p>
    <w:p w:rsidR="00900096" w:rsidRPr="001D37CC" w:rsidRDefault="00900096" w:rsidP="00900096">
      <w:pPr>
        <w:spacing w:after="0" w:line="240" w:lineRule="auto"/>
        <w:jc w:val="both"/>
        <w:rPr>
          <w:rFonts w:ascii="Verdana" w:eastAsia="Arial" w:hAnsi="Verdana" w:cs="Arial"/>
          <w:sz w:val="24"/>
        </w:rPr>
      </w:pPr>
      <w:r w:rsidRPr="001D37CC">
        <w:rPr>
          <w:rFonts w:ascii="Verdana" w:eastAsia="Arial" w:hAnsi="Verdana" w:cs="Arial"/>
          <w:sz w:val="24"/>
        </w:rPr>
        <w:t>b) executarea serviciului  public de transport judetean de persoana prin curse  speciale pe raza administrativă a oraşului Techirghiol  fără „aviz puncte de imbarcare/debarcare”, valabil la data efectuării transportului;</w:t>
      </w:r>
    </w:p>
    <w:p w:rsidR="00900096" w:rsidRPr="001D37CC" w:rsidRDefault="00900096" w:rsidP="00900096">
      <w:pPr>
        <w:spacing w:after="0" w:line="240" w:lineRule="auto"/>
        <w:jc w:val="both"/>
        <w:rPr>
          <w:rFonts w:ascii="Verdana" w:eastAsia="Arial" w:hAnsi="Verdana" w:cs="Arial"/>
          <w:sz w:val="24"/>
        </w:rPr>
      </w:pPr>
      <w:r w:rsidRPr="001D37CC">
        <w:rPr>
          <w:rFonts w:ascii="Verdana" w:eastAsia="Arial" w:hAnsi="Verdana" w:cs="Arial"/>
          <w:sz w:val="24"/>
        </w:rPr>
        <w:t xml:space="preserve">c) executarea serviciului public de transport judeţean de persoane prin curse regulate, speciale pe raza administrativă a oraşului Techirghiol  cu  autovehicule  nenominalizate în „aviz puncte de imbarcare/debarcare” deţinute şi valabile la data efectuării transportului. </w:t>
      </w:r>
    </w:p>
    <w:p w:rsidR="00900096" w:rsidRPr="001D37CC" w:rsidRDefault="00900096" w:rsidP="00900096">
      <w:pPr>
        <w:spacing w:after="0" w:line="240" w:lineRule="auto"/>
        <w:jc w:val="both"/>
        <w:rPr>
          <w:rFonts w:ascii="Verdana" w:eastAsia="Arial" w:hAnsi="Verdana" w:cs="Arial"/>
          <w:sz w:val="24"/>
        </w:rPr>
      </w:pPr>
      <w:r w:rsidRPr="001D37CC">
        <w:rPr>
          <w:rFonts w:ascii="Verdana" w:eastAsia="Arial" w:hAnsi="Verdana" w:cs="Arial"/>
          <w:b/>
          <w:sz w:val="24"/>
        </w:rPr>
        <w:t>Art. 4</w:t>
      </w:r>
      <w:r w:rsidRPr="001D37CC">
        <w:rPr>
          <w:rFonts w:ascii="Verdana" w:eastAsia="Arial" w:hAnsi="Verdana" w:cs="Arial"/>
          <w:sz w:val="24"/>
        </w:rPr>
        <w:t xml:space="preserve"> Contravenţiile prevăzute la art. 3  din prezentul capitol se sancţionează de către inspectorii Serviciului Poliţia Locală, personalul Politiei Romane si imputernicitii primarului,  în conformitate cu legislaţia în vigoare.</w:t>
      </w:r>
    </w:p>
    <w:p w:rsidR="00900096" w:rsidRPr="001D37CC" w:rsidRDefault="00900096" w:rsidP="00900096">
      <w:pPr>
        <w:spacing w:after="0" w:line="240" w:lineRule="auto"/>
        <w:rPr>
          <w:rFonts w:ascii="Verdana" w:eastAsia="Arial" w:hAnsi="Verdana" w:cs="Arial"/>
          <w:sz w:val="24"/>
        </w:rPr>
      </w:pPr>
    </w:p>
    <w:p w:rsidR="00900096" w:rsidRPr="001D37CC" w:rsidRDefault="00900096" w:rsidP="00900096">
      <w:pPr>
        <w:jc w:val="both"/>
        <w:rPr>
          <w:rFonts w:ascii="Verdana" w:eastAsia="Verdana" w:hAnsi="Verdana" w:cs="Verdana"/>
          <w:b/>
        </w:rPr>
      </w:pPr>
    </w:p>
    <w:p w:rsidR="00900096" w:rsidRDefault="00900096" w:rsidP="00900096">
      <w:pPr>
        <w:jc w:val="both"/>
        <w:rPr>
          <w:rFonts w:ascii="Verdana" w:eastAsia="Arial" w:hAnsi="Verdana" w:cs="Arial"/>
        </w:rPr>
      </w:pPr>
    </w:p>
    <w:p w:rsidR="005737D1" w:rsidRDefault="005737D1" w:rsidP="00900096">
      <w:pPr>
        <w:jc w:val="both"/>
        <w:rPr>
          <w:rFonts w:ascii="Verdana" w:eastAsia="Arial" w:hAnsi="Verdana" w:cs="Arial"/>
        </w:rPr>
      </w:pPr>
    </w:p>
    <w:p w:rsidR="005737D1" w:rsidRDefault="005737D1" w:rsidP="00900096">
      <w:pPr>
        <w:jc w:val="both"/>
        <w:rPr>
          <w:rFonts w:ascii="Verdana" w:eastAsia="Arial" w:hAnsi="Verdana" w:cs="Arial"/>
        </w:rPr>
      </w:pPr>
    </w:p>
    <w:p w:rsidR="005737D1" w:rsidRDefault="005737D1" w:rsidP="00900096">
      <w:pPr>
        <w:jc w:val="both"/>
        <w:rPr>
          <w:rFonts w:ascii="Verdana" w:eastAsia="Arial" w:hAnsi="Verdana" w:cs="Arial"/>
        </w:rPr>
      </w:pPr>
    </w:p>
    <w:p w:rsidR="005737D1" w:rsidRDefault="005737D1" w:rsidP="00900096">
      <w:pPr>
        <w:jc w:val="both"/>
        <w:rPr>
          <w:rFonts w:ascii="Verdana" w:eastAsia="Arial" w:hAnsi="Verdana" w:cs="Arial"/>
        </w:rPr>
      </w:pPr>
    </w:p>
    <w:p w:rsidR="005737D1" w:rsidRDefault="005737D1" w:rsidP="00900096">
      <w:pPr>
        <w:jc w:val="both"/>
        <w:rPr>
          <w:rFonts w:ascii="Verdana" w:eastAsia="Arial" w:hAnsi="Verdana" w:cs="Arial"/>
        </w:rPr>
      </w:pPr>
    </w:p>
    <w:p w:rsidR="005737D1" w:rsidRDefault="005737D1" w:rsidP="00900096">
      <w:pPr>
        <w:jc w:val="both"/>
        <w:rPr>
          <w:rFonts w:ascii="Verdana" w:eastAsia="Arial" w:hAnsi="Verdana" w:cs="Arial"/>
        </w:rPr>
      </w:pPr>
    </w:p>
    <w:p w:rsidR="005737D1" w:rsidRDefault="005737D1" w:rsidP="00900096">
      <w:pPr>
        <w:jc w:val="both"/>
        <w:rPr>
          <w:rFonts w:ascii="Verdana" w:eastAsia="Arial" w:hAnsi="Verdana" w:cs="Arial"/>
        </w:rPr>
      </w:pPr>
    </w:p>
    <w:p w:rsidR="005737D1" w:rsidRPr="001D37CC" w:rsidRDefault="005737D1" w:rsidP="005737D1">
      <w:pPr>
        <w:pStyle w:val="BodyText2"/>
        <w:tabs>
          <w:tab w:val="left" w:pos="630"/>
        </w:tabs>
        <w:rPr>
          <w:rFonts w:ascii="Verdana" w:hAnsi="Verdana"/>
          <w:b/>
          <w:sz w:val="22"/>
          <w:szCs w:val="22"/>
          <w:lang w:val="fr-FR"/>
        </w:rPr>
      </w:pPr>
      <w:r w:rsidRPr="001D37CC">
        <w:rPr>
          <w:rFonts w:ascii="Verdana" w:hAnsi="Verdana"/>
          <w:b/>
          <w:sz w:val="22"/>
          <w:szCs w:val="22"/>
          <w:lang w:val="fr-FR"/>
        </w:rPr>
        <w:lastRenderedPageBreak/>
        <w:t>CAP. V - TAXE SPECIALE PENTRU PLATA SERVICIILOR DE ADMINISTRARE A DOMENIULUI  PUBLIC  SI PRIVAT</w:t>
      </w:r>
    </w:p>
    <w:p w:rsidR="005737D1" w:rsidRPr="001D37CC" w:rsidRDefault="005737D1" w:rsidP="005737D1">
      <w:pPr>
        <w:pStyle w:val="BodyText2"/>
        <w:tabs>
          <w:tab w:val="left" w:pos="630"/>
        </w:tabs>
        <w:ind w:left="720" w:hanging="180"/>
        <w:jc w:val="center"/>
        <w:rPr>
          <w:rFonts w:ascii="Verdana" w:hAnsi="Verdana"/>
          <w:b/>
          <w:sz w:val="22"/>
          <w:szCs w:val="22"/>
          <w:lang w:val="fr-FR"/>
        </w:rPr>
      </w:pPr>
    </w:p>
    <w:p w:rsidR="005737D1" w:rsidRPr="001D37CC" w:rsidRDefault="005737D1" w:rsidP="005737D1">
      <w:pPr>
        <w:pStyle w:val="BodyText2"/>
        <w:rPr>
          <w:rFonts w:ascii="Verdana" w:hAnsi="Verdana"/>
          <w:sz w:val="22"/>
          <w:szCs w:val="22"/>
        </w:rPr>
      </w:pPr>
      <w:r w:rsidRPr="001D37CC">
        <w:rPr>
          <w:rFonts w:ascii="Verdana" w:hAnsi="Verdana"/>
          <w:sz w:val="22"/>
          <w:szCs w:val="22"/>
        </w:rPr>
        <w:t>( adoptat</w:t>
      </w:r>
      <w:r w:rsidRPr="001D37CC">
        <w:rPr>
          <w:rFonts w:ascii="Verdana" w:hAnsi="Verdana"/>
          <w:sz w:val="22"/>
          <w:szCs w:val="22"/>
          <w:lang w:val="ro-RO"/>
        </w:rPr>
        <w:t>e</w:t>
      </w:r>
      <w:r w:rsidRPr="001D37CC">
        <w:rPr>
          <w:rFonts w:ascii="Verdana" w:hAnsi="Verdana"/>
          <w:sz w:val="22"/>
          <w:szCs w:val="22"/>
        </w:rPr>
        <w:t xml:space="preserve"> conform HCL </w:t>
      </w:r>
      <w:r w:rsidRPr="001D37CC">
        <w:rPr>
          <w:rFonts w:ascii="Verdana" w:hAnsi="Verdana"/>
          <w:sz w:val="22"/>
          <w:szCs w:val="22"/>
          <w:lang w:val="ro-RO"/>
        </w:rPr>
        <w:t>=01</w:t>
      </w:r>
      <w:r w:rsidRPr="001D37CC">
        <w:rPr>
          <w:rFonts w:ascii="Verdana" w:hAnsi="Verdana"/>
          <w:sz w:val="22"/>
          <w:szCs w:val="22"/>
        </w:rPr>
        <w:t>/29.</w:t>
      </w:r>
      <w:r w:rsidRPr="001D37CC">
        <w:rPr>
          <w:rFonts w:ascii="Verdana" w:hAnsi="Verdana"/>
          <w:sz w:val="22"/>
          <w:szCs w:val="22"/>
          <w:lang w:val="ro-RO"/>
        </w:rPr>
        <w:t>01</w:t>
      </w:r>
      <w:r w:rsidRPr="001D37CC">
        <w:rPr>
          <w:rFonts w:ascii="Verdana" w:hAnsi="Verdana"/>
          <w:sz w:val="22"/>
          <w:szCs w:val="22"/>
        </w:rPr>
        <w:t>.20</w:t>
      </w:r>
      <w:r w:rsidRPr="001D37CC">
        <w:rPr>
          <w:rFonts w:ascii="Verdana" w:hAnsi="Verdana"/>
          <w:sz w:val="22"/>
          <w:szCs w:val="22"/>
          <w:lang w:val="ro-RO"/>
        </w:rPr>
        <w:t>16</w:t>
      </w:r>
      <w:r w:rsidRPr="001D37CC">
        <w:rPr>
          <w:rFonts w:ascii="Verdana" w:hAnsi="Verdana"/>
          <w:sz w:val="22"/>
          <w:szCs w:val="22"/>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68"/>
        <w:gridCol w:w="1985"/>
        <w:gridCol w:w="1842"/>
      </w:tblGrid>
      <w:tr w:rsidR="005737D1" w:rsidRPr="001D37CC" w:rsidTr="00475299">
        <w:tc>
          <w:tcPr>
            <w:tcW w:w="4768" w:type="dxa"/>
          </w:tcPr>
          <w:p w:rsidR="005737D1" w:rsidRPr="001D37CC" w:rsidRDefault="005737D1" w:rsidP="00475299">
            <w:pPr>
              <w:pStyle w:val="BodyText2"/>
              <w:jc w:val="center"/>
              <w:rPr>
                <w:rFonts w:ascii="Verdana" w:hAnsi="Verdana"/>
                <w:b/>
                <w:sz w:val="22"/>
                <w:szCs w:val="22"/>
              </w:rPr>
            </w:pPr>
            <w:r w:rsidRPr="001D37CC">
              <w:rPr>
                <w:rFonts w:ascii="Verdana" w:hAnsi="Verdana"/>
                <w:b/>
                <w:sz w:val="22"/>
                <w:szCs w:val="22"/>
                <w:lang w:val="fr-FR"/>
              </w:rPr>
              <w:t>Taxe speciale 201</w:t>
            </w:r>
            <w:r w:rsidRPr="001D37CC">
              <w:rPr>
                <w:rFonts w:ascii="Verdana" w:hAnsi="Verdana"/>
                <w:b/>
                <w:sz w:val="22"/>
                <w:szCs w:val="22"/>
                <w:lang w:val="ro-RO"/>
              </w:rPr>
              <w:t xml:space="preserve">7 </w:t>
            </w:r>
            <w:r w:rsidRPr="001D37CC">
              <w:rPr>
                <w:rFonts w:ascii="Verdana" w:hAnsi="Verdana"/>
                <w:b/>
                <w:sz w:val="22"/>
                <w:szCs w:val="22"/>
                <w:lang w:val="fr-FR"/>
              </w:rPr>
              <w:t>- Servicii</w:t>
            </w:r>
          </w:p>
        </w:tc>
        <w:tc>
          <w:tcPr>
            <w:tcW w:w="1985" w:type="dxa"/>
          </w:tcPr>
          <w:p w:rsidR="005737D1" w:rsidRPr="001D37CC" w:rsidRDefault="005737D1" w:rsidP="00475299">
            <w:pPr>
              <w:pStyle w:val="BodyText2"/>
              <w:jc w:val="center"/>
              <w:rPr>
                <w:rFonts w:ascii="Verdana" w:hAnsi="Verdana"/>
                <w:sz w:val="22"/>
                <w:szCs w:val="22"/>
              </w:rPr>
            </w:pPr>
            <w:r w:rsidRPr="001D37CC">
              <w:rPr>
                <w:rFonts w:ascii="Verdana" w:hAnsi="Verdana"/>
                <w:sz w:val="22"/>
                <w:szCs w:val="22"/>
              </w:rPr>
              <w:t>Tarife</w:t>
            </w:r>
          </w:p>
          <w:p w:rsidR="005737D1" w:rsidRPr="001D37CC" w:rsidRDefault="005737D1" w:rsidP="00475299">
            <w:pPr>
              <w:pStyle w:val="BodyText2"/>
              <w:jc w:val="center"/>
              <w:rPr>
                <w:rFonts w:ascii="Verdana" w:hAnsi="Verdana"/>
                <w:b/>
                <w:sz w:val="22"/>
                <w:szCs w:val="22"/>
              </w:rPr>
            </w:pPr>
            <w:r w:rsidRPr="001D37CC">
              <w:rPr>
                <w:rFonts w:ascii="Verdana" w:hAnsi="Verdana"/>
                <w:sz w:val="22"/>
                <w:szCs w:val="22"/>
              </w:rPr>
              <w:t xml:space="preserve">Lei/ora </w:t>
            </w:r>
          </w:p>
        </w:tc>
        <w:tc>
          <w:tcPr>
            <w:tcW w:w="1842" w:type="dxa"/>
          </w:tcPr>
          <w:p w:rsidR="005737D1" w:rsidRPr="001D37CC" w:rsidRDefault="005737D1" w:rsidP="00475299">
            <w:pPr>
              <w:pStyle w:val="BodyText2"/>
              <w:jc w:val="center"/>
              <w:rPr>
                <w:rFonts w:ascii="Verdana" w:hAnsi="Verdana"/>
                <w:b/>
                <w:sz w:val="22"/>
                <w:szCs w:val="22"/>
              </w:rPr>
            </w:pPr>
            <w:r w:rsidRPr="001D37CC">
              <w:rPr>
                <w:rFonts w:ascii="Verdana" w:hAnsi="Verdana"/>
                <w:sz w:val="22"/>
                <w:szCs w:val="22"/>
              </w:rPr>
              <w:t>Mp - buc</w:t>
            </w:r>
          </w:p>
        </w:tc>
      </w:tr>
      <w:tr w:rsidR="005737D1" w:rsidRPr="001D37CC" w:rsidTr="00475299">
        <w:tc>
          <w:tcPr>
            <w:tcW w:w="4768" w:type="dxa"/>
          </w:tcPr>
          <w:p w:rsidR="005737D1" w:rsidRPr="001D37CC" w:rsidRDefault="005737D1" w:rsidP="00475299">
            <w:pPr>
              <w:pStyle w:val="BodyText2"/>
              <w:tabs>
                <w:tab w:val="left" w:pos="-180"/>
              </w:tabs>
              <w:ind w:hanging="180"/>
              <w:rPr>
                <w:rFonts w:ascii="Verdana" w:hAnsi="Verdana"/>
                <w:sz w:val="22"/>
                <w:szCs w:val="22"/>
                <w:lang w:val="fr-FR"/>
              </w:rPr>
            </w:pPr>
            <w:r w:rsidRPr="001D37CC">
              <w:rPr>
                <w:rFonts w:ascii="Verdana" w:hAnsi="Verdana"/>
                <w:sz w:val="22"/>
                <w:szCs w:val="22"/>
                <w:lang w:val="fr-FR"/>
              </w:rPr>
              <w:t xml:space="preserve"> - plantat gard viu</w:t>
            </w:r>
          </w:p>
        </w:tc>
        <w:tc>
          <w:tcPr>
            <w:tcW w:w="1985" w:type="dxa"/>
          </w:tcPr>
          <w:p w:rsidR="005737D1" w:rsidRPr="001D37CC" w:rsidRDefault="005737D1" w:rsidP="00475299">
            <w:pPr>
              <w:pStyle w:val="BodyText2"/>
              <w:jc w:val="center"/>
              <w:rPr>
                <w:rFonts w:ascii="Verdana" w:hAnsi="Verdana"/>
                <w:sz w:val="22"/>
                <w:szCs w:val="22"/>
                <w:lang w:val="fr-FR"/>
              </w:rPr>
            </w:pPr>
            <w:r w:rsidRPr="001D37CC">
              <w:rPr>
                <w:rFonts w:ascii="Verdana" w:hAnsi="Verdana"/>
                <w:sz w:val="22"/>
                <w:szCs w:val="22"/>
                <w:lang w:val="fr-FR"/>
              </w:rPr>
              <w:t>9</w:t>
            </w:r>
          </w:p>
        </w:tc>
        <w:tc>
          <w:tcPr>
            <w:tcW w:w="1842" w:type="dxa"/>
          </w:tcPr>
          <w:p w:rsidR="005737D1" w:rsidRPr="001D37CC" w:rsidRDefault="005737D1" w:rsidP="00475299">
            <w:pPr>
              <w:pStyle w:val="BodyText2"/>
              <w:jc w:val="center"/>
              <w:rPr>
                <w:rFonts w:ascii="Verdana" w:hAnsi="Verdana"/>
                <w:sz w:val="22"/>
                <w:szCs w:val="22"/>
                <w:lang w:val="fr-FR"/>
              </w:rPr>
            </w:pPr>
            <w:r w:rsidRPr="001D37CC">
              <w:rPr>
                <w:rFonts w:ascii="Verdana" w:hAnsi="Verdana"/>
                <w:sz w:val="22"/>
                <w:szCs w:val="22"/>
                <w:lang w:val="fr-FR"/>
              </w:rPr>
              <w:t>3</w:t>
            </w:r>
          </w:p>
        </w:tc>
      </w:tr>
      <w:tr w:rsidR="005737D1" w:rsidRPr="001D37CC" w:rsidTr="00475299">
        <w:tc>
          <w:tcPr>
            <w:tcW w:w="4768" w:type="dxa"/>
          </w:tcPr>
          <w:p w:rsidR="005737D1" w:rsidRPr="001D37CC" w:rsidRDefault="005737D1" w:rsidP="00475299">
            <w:pPr>
              <w:pStyle w:val="BodyText2"/>
              <w:tabs>
                <w:tab w:val="left" w:pos="-180"/>
              </w:tabs>
              <w:ind w:hanging="180"/>
              <w:rPr>
                <w:rFonts w:ascii="Verdana" w:hAnsi="Verdana"/>
                <w:sz w:val="22"/>
                <w:szCs w:val="22"/>
                <w:lang w:val="fr-FR"/>
              </w:rPr>
            </w:pPr>
            <w:r w:rsidRPr="001D37CC">
              <w:rPr>
                <w:rFonts w:ascii="Verdana" w:hAnsi="Verdana"/>
                <w:sz w:val="22"/>
                <w:szCs w:val="22"/>
                <w:lang w:val="fr-FR"/>
              </w:rPr>
              <w:t xml:space="preserve">  - plantat arbusti</w:t>
            </w:r>
          </w:p>
        </w:tc>
        <w:tc>
          <w:tcPr>
            <w:tcW w:w="1985" w:type="dxa"/>
          </w:tcPr>
          <w:p w:rsidR="005737D1" w:rsidRPr="001D37CC" w:rsidRDefault="005737D1" w:rsidP="00475299">
            <w:pPr>
              <w:pStyle w:val="BodyText2"/>
              <w:jc w:val="center"/>
              <w:rPr>
                <w:rFonts w:ascii="Verdana" w:hAnsi="Verdana"/>
                <w:sz w:val="22"/>
                <w:szCs w:val="22"/>
                <w:lang w:val="fr-FR"/>
              </w:rPr>
            </w:pPr>
            <w:r w:rsidRPr="001D37CC">
              <w:rPr>
                <w:rFonts w:ascii="Verdana" w:hAnsi="Verdana"/>
                <w:sz w:val="22"/>
                <w:szCs w:val="22"/>
                <w:lang w:val="fr-FR"/>
              </w:rPr>
              <w:t>9</w:t>
            </w:r>
          </w:p>
        </w:tc>
        <w:tc>
          <w:tcPr>
            <w:tcW w:w="1842" w:type="dxa"/>
          </w:tcPr>
          <w:p w:rsidR="005737D1" w:rsidRPr="001D37CC" w:rsidRDefault="005737D1" w:rsidP="00475299">
            <w:pPr>
              <w:pStyle w:val="BodyText2"/>
              <w:jc w:val="center"/>
              <w:rPr>
                <w:rFonts w:ascii="Verdana" w:hAnsi="Verdana"/>
                <w:sz w:val="22"/>
                <w:szCs w:val="22"/>
                <w:lang w:val="fr-FR"/>
              </w:rPr>
            </w:pPr>
            <w:r w:rsidRPr="001D37CC">
              <w:rPr>
                <w:rFonts w:ascii="Verdana" w:hAnsi="Verdana"/>
                <w:sz w:val="22"/>
                <w:szCs w:val="22"/>
                <w:lang w:val="fr-FR"/>
              </w:rPr>
              <w:t>2</w:t>
            </w:r>
          </w:p>
        </w:tc>
      </w:tr>
      <w:tr w:rsidR="005737D1" w:rsidRPr="001D37CC" w:rsidTr="00475299">
        <w:tc>
          <w:tcPr>
            <w:tcW w:w="4768" w:type="dxa"/>
          </w:tcPr>
          <w:p w:rsidR="005737D1" w:rsidRPr="001D37CC" w:rsidRDefault="005737D1" w:rsidP="00475299">
            <w:pPr>
              <w:pStyle w:val="BodyText2"/>
              <w:tabs>
                <w:tab w:val="left" w:pos="162"/>
              </w:tabs>
              <w:ind w:left="-18"/>
              <w:rPr>
                <w:rFonts w:ascii="Verdana" w:hAnsi="Verdana"/>
                <w:sz w:val="22"/>
                <w:szCs w:val="22"/>
                <w:lang w:val="fr-FR"/>
              </w:rPr>
            </w:pPr>
            <w:r w:rsidRPr="001D37CC">
              <w:rPr>
                <w:rFonts w:ascii="Verdana" w:hAnsi="Verdana"/>
                <w:sz w:val="22"/>
                <w:szCs w:val="22"/>
                <w:lang w:val="fr-FR"/>
              </w:rPr>
              <w:t>- mobilizat sol, rigole, trandafiri si flori</w:t>
            </w:r>
          </w:p>
        </w:tc>
        <w:tc>
          <w:tcPr>
            <w:tcW w:w="1985" w:type="dxa"/>
          </w:tcPr>
          <w:p w:rsidR="005737D1" w:rsidRPr="001D37CC" w:rsidRDefault="005737D1" w:rsidP="00475299">
            <w:pPr>
              <w:pStyle w:val="BodyText2"/>
              <w:jc w:val="center"/>
              <w:rPr>
                <w:rFonts w:ascii="Verdana" w:hAnsi="Verdana"/>
                <w:sz w:val="22"/>
                <w:szCs w:val="22"/>
                <w:lang w:val="ro-RO"/>
              </w:rPr>
            </w:pPr>
            <w:r w:rsidRPr="001D37CC">
              <w:rPr>
                <w:rFonts w:ascii="Verdana" w:hAnsi="Verdana"/>
                <w:sz w:val="22"/>
                <w:szCs w:val="22"/>
                <w:lang w:val="ro-RO"/>
              </w:rPr>
              <w:t>10</w:t>
            </w:r>
          </w:p>
        </w:tc>
        <w:tc>
          <w:tcPr>
            <w:tcW w:w="1842" w:type="dxa"/>
          </w:tcPr>
          <w:p w:rsidR="005737D1" w:rsidRPr="001D37CC" w:rsidRDefault="005737D1" w:rsidP="00475299">
            <w:pPr>
              <w:pStyle w:val="BodyText2"/>
              <w:jc w:val="center"/>
              <w:rPr>
                <w:rFonts w:ascii="Verdana" w:hAnsi="Verdana"/>
                <w:sz w:val="22"/>
                <w:szCs w:val="22"/>
              </w:rPr>
            </w:pPr>
            <w:r w:rsidRPr="001D37CC">
              <w:rPr>
                <w:rFonts w:ascii="Verdana" w:hAnsi="Verdana"/>
                <w:sz w:val="22"/>
                <w:szCs w:val="22"/>
              </w:rPr>
              <w:t>3</w:t>
            </w:r>
          </w:p>
        </w:tc>
      </w:tr>
      <w:tr w:rsidR="005737D1" w:rsidRPr="001D37CC" w:rsidTr="00475299">
        <w:tc>
          <w:tcPr>
            <w:tcW w:w="4768" w:type="dxa"/>
          </w:tcPr>
          <w:p w:rsidR="005737D1" w:rsidRPr="001D37CC" w:rsidRDefault="005737D1" w:rsidP="00475299">
            <w:pPr>
              <w:pStyle w:val="BodyText2"/>
              <w:tabs>
                <w:tab w:val="left" w:pos="162"/>
              </w:tabs>
              <w:ind w:left="-18"/>
              <w:rPr>
                <w:rFonts w:ascii="Verdana" w:hAnsi="Verdana"/>
                <w:sz w:val="22"/>
                <w:szCs w:val="22"/>
              </w:rPr>
            </w:pPr>
            <w:r w:rsidRPr="001D37CC">
              <w:rPr>
                <w:rFonts w:ascii="Verdana" w:hAnsi="Verdana"/>
                <w:sz w:val="22"/>
                <w:szCs w:val="22"/>
              </w:rPr>
              <w:t>- dezapezirea si combaterea poleiului</w:t>
            </w:r>
          </w:p>
        </w:tc>
        <w:tc>
          <w:tcPr>
            <w:tcW w:w="1985" w:type="dxa"/>
          </w:tcPr>
          <w:p w:rsidR="005737D1" w:rsidRPr="001D37CC" w:rsidRDefault="005737D1" w:rsidP="00475299">
            <w:pPr>
              <w:pStyle w:val="BodyText2"/>
              <w:jc w:val="center"/>
              <w:rPr>
                <w:rFonts w:ascii="Verdana" w:hAnsi="Verdana"/>
                <w:sz w:val="22"/>
                <w:szCs w:val="22"/>
                <w:lang w:val="ro-RO"/>
              </w:rPr>
            </w:pPr>
            <w:r w:rsidRPr="001D37CC">
              <w:rPr>
                <w:rFonts w:ascii="Verdana" w:hAnsi="Verdana"/>
                <w:sz w:val="22"/>
                <w:szCs w:val="22"/>
                <w:lang w:val="ro-RO"/>
              </w:rPr>
              <w:t>10</w:t>
            </w:r>
          </w:p>
        </w:tc>
        <w:tc>
          <w:tcPr>
            <w:tcW w:w="1842" w:type="dxa"/>
          </w:tcPr>
          <w:p w:rsidR="005737D1" w:rsidRPr="001D37CC" w:rsidRDefault="005737D1" w:rsidP="00475299">
            <w:pPr>
              <w:pStyle w:val="BodyText2"/>
              <w:jc w:val="center"/>
              <w:rPr>
                <w:rFonts w:ascii="Verdana" w:hAnsi="Verdana"/>
                <w:sz w:val="22"/>
                <w:szCs w:val="22"/>
              </w:rPr>
            </w:pPr>
          </w:p>
        </w:tc>
      </w:tr>
      <w:tr w:rsidR="005737D1" w:rsidRPr="001D37CC" w:rsidTr="00475299">
        <w:tc>
          <w:tcPr>
            <w:tcW w:w="4768" w:type="dxa"/>
          </w:tcPr>
          <w:p w:rsidR="005737D1" w:rsidRPr="001D37CC" w:rsidRDefault="005737D1" w:rsidP="00475299">
            <w:pPr>
              <w:pStyle w:val="BodyText2"/>
              <w:tabs>
                <w:tab w:val="left" w:pos="162"/>
              </w:tabs>
              <w:ind w:left="-18"/>
              <w:rPr>
                <w:rFonts w:ascii="Verdana" w:hAnsi="Verdana"/>
                <w:sz w:val="22"/>
                <w:szCs w:val="22"/>
              </w:rPr>
            </w:pPr>
            <w:r w:rsidRPr="001D37CC">
              <w:rPr>
                <w:rFonts w:ascii="Verdana" w:hAnsi="Verdana"/>
                <w:sz w:val="22"/>
                <w:szCs w:val="22"/>
              </w:rPr>
              <w:t>- ingropat trandafiri</w:t>
            </w:r>
          </w:p>
        </w:tc>
        <w:tc>
          <w:tcPr>
            <w:tcW w:w="1985" w:type="dxa"/>
          </w:tcPr>
          <w:p w:rsidR="005737D1" w:rsidRPr="001D37CC" w:rsidRDefault="005737D1" w:rsidP="00475299">
            <w:pPr>
              <w:pStyle w:val="BodyText2"/>
              <w:jc w:val="center"/>
              <w:rPr>
                <w:rFonts w:ascii="Verdana" w:hAnsi="Verdana"/>
                <w:sz w:val="22"/>
                <w:szCs w:val="22"/>
              </w:rPr>
            </w:pPr>
            <w:r w:rsidRPr="001D37CC">
              <w:rPr>
                <w:rFonts w:ascii="Verdana" w:hAnsi="Verdana"/>
                <w:sz w:val="22"/>
                <w:szCs w:val="22"/>
              </w:rPr>
              <w:t>9</w:t>
            </w:r>
          </w:p>
        </w:tc>
        <w:tc>
          <w:tcPr>
            <w:tcW w:w="1842" w:type="dxa"/>
          </w:tcPr>
          <w:p w:rsidR="005737D1" w:rsidRPr="001D37CC" w:rsidRDefault="005737D1" w:rsidP="00475299">
            <w:pPr>
              <w:pStyle w:val="BodyText2"/>
              <w:jc w:val="center"/>
              <w:rPr>
                <w:rFonts w:ascii="Verdana" w:hAnsi="Verdana"/>
                <w:sz w:val="22"/>
                <w:szCs w:val="22"/>
              </w:rPr>
            </w:pPr>
            <w:r w:rsidRPr="001D37CC">
              <w:rPr>
                <w:rFonts w:ascii="Verdana" w:hAnsi="Verdana"/>
                <w:sz w:val="22"/>
                <w:szCs w:val="22"/>
              </w:rPr>
              <w:t>3.0</w:t>
            </w:r>
          </w:p>
        </w:tc>
      </w:tr>
      <w:tr w:rsidR="005737D1" w:rsidRPr="001D37CC" w:rsidTr="00475299">
        <w:tc>
          <w:tcPr>
            <w:tcW w:w="4768" w:type="dxa"/>
          </w:tcPr>
          <w:p w:rsidR="005737D1" w:rsidRPr="001D37CC" w:rsidRDefault="005737D1" w:rsidP="00475299">
            <w:pPr>
              <w:pStyle w:val="BodyText2"/>
              <w:tabs>
                <w:tab w:val="left" w:pos="162"/>
              </w:tabs>
              <w:ind w:left="-18"/>
              <w:rPr>
                <w:rFonts w:ascii="Verdana" w:hAnsi="Verdana"/>
                <w:sz w:val="22"/>
                <w:szCs w:val="22"/>
              </w:rPr>
            </w:pPr>
            <w:r w:rsidRPr="001D37CC">
              <w:rPr>
                <w:rFonts w:ascii="Verdana" w:hAnsi="Verdana"/>
                <w:sz w:val="22"/>
                <w:szCs w:val="22"/>
              </w:rPr>
              <w:t>- toaletat pomi</w:t>
            </w:r>
          </w:p>
        </w:tc>
        <w:tc>
          <w:tcPr>
            <w:tcW w:w="1985" w:type="dxa"/>
          </w:tcPr>
          <w:p w:rsidR="005737D1" w:rsidRPr="001D37CC" w:rsidRDefault="005737D1" w:rsidP="00475299">
            <w:pPr>
              <w:pStyle w:val="BodyText2"/>
              <w:jc w:val="center"/>
              <w:rPr>
                <w:rFonts w:ascii="Verdana" w:hAnsi="Verdana"/>
                <w:sz w:val="22"/>
                <w:szCs w:val="22"/>
                <w:lang w:val="ro-RO"/>
              </w:rPr>
            </w:pPr>
            <w:r w:rsidRPr="001D37CC">
              <w:rPr>
                <w:rFonts w:ascii="Verdana" w:hAnsi="Verdana"/>
                <w:sz w:val="22"/>
                <w:szCs w:val="22"/>
                <w:lang w:val="ro-RO"/>
              </w:rPr>
              <w:t>20</w:t>
            </w:r>
          </w:p>
        </w:tc>
        <w:tc>
          <w:tcPr>
            <w:tcW w:w="1842" w:type="dxa"/>
          </w:tcPr>
          <w:p w:rsidR="005737D1" w:rsidRPr="001D37CC" w:rsidRDefault="005737D1" w:rsidP="00475299">
            <w:pPr>
              <w:pStyle w:val="BodyText2"/>
              <w:jc w:val="center"/>
              <w:rPr>
                <w:rFonts w:ascii="Verdana" w:hAnsi="Verdana"/>
                <w:sz w:val="22"/>
                <w:szCs w:val="22"/>
              </w:rPr>
            </w:pPr>
          </w:p>
        </w:tc>
      </w:tr>
      <w:tr w:rsidR="005737D1" w:rsidRPr="001D37CC" w:rsidTr="00475299">
        <w:tc>
          <w:tcPr>
            <w:tcW w:w="4768" w:type="dxa"/>
          </w:tcPr>
          <w:p w:rsidR="005737D1" w:rsidRPr="001D37CC" w:rsidRDefault="005737D1" w:rsidP="00475299">
            <w:pPr>
              <w:pStyle w:val="BodyText2"/>
              <w:tabs>
                <w:tab w:val="left" w:pos="162"/>
              </w:tabs>
              <w:ind w:left="-18"/>
              <w:rPr>
                <w:rFonts w:ascii="Verdana" w:hAnsi="Verdana"/>
                <w:sz w:val="22"/>
                <w:szCs w:val="22"/>
              </w:rPr>
            </w:pPr>
            <w:r w:rsidRPr="001D37CC">
              <w:rPr>
                <w:rFonts w:ascii="Verdana" w:hAnsi="Verdana"/>
                <w:sz w:val="22"/>
                <w:szCs w:val="22"/>
              </w:rPr>
              <w:t>- degajat teren</w:t>
            </w:r>
          </w:p>
        </w:tc>
        <w:tc>
          <w:tcPr>
            <w:tcW w:w="1985" w:type="dxa"/>
          </w:tcPr>
          <w:p w:rsidR="005737D1" w:rsidRPr="001D37CC" w:rsidRDefault="005737D1" w:rsidP="00475299">
            <w:pPr>
              <w:pStyle w:val="BodyText2"/>
              <w:jc w:val="center"/>
              <w:rPr>
                <w:rFonts w:ascii="Verdana" w:hAnsi="Verdana"/>
                <w:sz w:val="22"/>
                <w:szCs w:val="22"/>
                <w:lang w:val="ro-RO"/>
              </w:rPr>
            </w:pPr>
            <w:r w:rsidRPr="001D37CC">
              <w:rPr>
                <w:rFonts w:ascii="Verdana" w:hAnsi="Verdana"/>
                <w:sz w:val="22"/>
                <w:szCs w:val="22"/>
                <w:lang w:val="ro-RO"/>
              </w:rPr>
              <w:t>20</w:t>
            </w:r>
          </w:p>
        </w:tc>
        <w:tc>
          <w:tcPr>
            <w:tcW w:w="1842" w:type="dxa"/>
          </w:tcPr>
          <w:p w:rsidR="005737D1" w:rsidRPr="001D37CC" w:rsidRDefault="005737D1" w:rsidP="00475299">
            <w:pPr>
              <w:pStyle w:val="BodyText2"/>
              <w:jc w:val="center"/>
              <w:rPr>
                <w:rFonts w:ascii="Verdana" w:hAnsi="Verdana"/>
                <w:sz w:val="22"/>
                <w:szCs w:val="22"/>
              </w:rPr>
            </w:pPr>
            <w:r w:rsidRPr="001D37CC">
              <w:rPr>
                <w:rFonts w:ascii="Verdana" w:hAnsi="Verdana"/>
                <w:sz w:val="22"/>
                <w:szCs w:val="22"/>
              </w:rPr>
              <w:t>1</w:t>
            </w:r>
          </w:p>
        </w:tc>
      </w:tr>
      <w:tr w:rsidR="005737D1" w:rsidRPr="001D37CC" w:rsidTr="00475299">
        <w:tc>
          <w:tcPr>
            <w:tcW w:w="4768" w:type="dxa"/>
          </w:tcPr>
          <w:p w:rsidR="005737D1" w:rsidRPr="001D37CC" w:rsidRDefault="005737D1" w:rsidP="00475299">
            <w:pPr>
              <w:pStyle w:val="BodyText2"/>
              <w:tabs>
                <w:tab w:val="left" w:pos="162"/>
              </w:tabs>
              <w:ind w:left="-18"/>
              <w:rPr>
                <w:rFonts w:ascii="Verdana" w:hAnsi="Verdana"/>
                <w:sz w:val="22"/>
                <w:szCs w:val="22"/>
              </w:rPr>
            </w:pPr>
            <w:r w:rsidRPr="001D37CC">
              <w:rPr>
                <w:rFonts w:ascii="Verdana" w:hAnsi="Verdana"/>
                <w:sz w:val="22"/>
                <w:szCs w:val="22"/>
              </w:rPr>
              <w:t>- inchiriat IFRON</w:t>
            </w:r>
          </w:p>
        </w:tc>
        <w:tc>
          <w:tcPr>
            <w:tcW w:w="1985" w:type="dxa"/>
          </w:tcPr>
          <w:p w:rsidR="005737D1" w:rsidRPr="001D37CC" w:rsidRDefault="005737D1" w:rsidP="00475299">
            <w:pPr>
              <w:pStyle w:val="BodyText2"/>
              <w:jc w:val="center"/>
              <w:rPr>
                <w:rFonts w:ascii="Verdana" w:hAnsi="Verdana"/>
                <w:sz w:val="22"/>
                <w:szCs w:val="22"/>
                <w:lang w:val="ro-RO"/>
              </w:rPr>
            </w:pPr>
            <w:r w:rsidRPr="001D37CC">
              <w:rPr>
                <w:rFonts w:ascii="Verdana" w:hAnsi="Verdana"/>
                <w:sz w:val="22"/>
                <w:szCs w:val="22"/>
                <w:lang w:val="ro-RO"/>
              </w:rPr>
              <w:t>50</w:t>
            </w:r>
          </w:p>
        </w:tc>
        <w:tc>
          <w:tcPr>
            <w:tcW w:w="1842" w:type="dxa"/>
          </w:tcPr>
          <w:p w:rsidR="005737D1" w:rsidRPr="001D37CC" w:rsidRDefault="005737D1" w:rsidP="00475299">
            <w:pPr>
              <w:pStyle w:val="BodyText2"/>
              <w:jc w:val="center"/>
              <w:rPr>
                <w:rFonts w:ascii="Verdana" w:hAnsi="Verdana"/>
                <w:sz w:val="22"/>
                <w:szCs w:val="22"/>
              </w:rPr>
            </w:pPr>
          </w:p>
        </w:tc>
      </w:tr>
      <w:tr w:rsidR="005737D1" w:rsidRPr="001D37CC" w:rsidTr="00475299">
        <w:tc>
          <w:tcPr>
            <w:tcW w:w="4768" w:type="dxa"/>
          </w:tcPr>
          <w:p w:rsidR="005737D1" w:rsidRPr="001D37CC" w:rsidRDefault="005737D1" w:rsidP="00475299">
            <w:pPr>
              <w:pStyle w:val="BodyText2"/>
              <w:tabs>
                <w:tab w:val="left" w:pos="162"/>
              </w:tabs>
              <w:ind w:left="-18"/>
              <w:rPr>
                <w:rFonts w:ascii="Verdana" w:hAnsi="Verdana"/>
                <w:sz w:val="22"/>
                <w:szCs w:val="22"/>
              </w:rPr>
            </w:pPr>
            <w:r w:rsidRPr="001D37CC">
              <w:rPr>
                <w:rFonts w:ascii="Verdana" w:hAnsi="Verdana"/>
                <w:sz w:val="22"/>
                <w:szCs w:val="22"/>
              </w:rPr>
              <w:t>- inchiriat tractor</w:t>
            </w:r>
          </w:p>
        </w:tc>
        <w:tc>
          <w:tcPr>
            <w:tcW w:w="1985" w:type="dxa"/>
          </w:tcPr>
          <w:p w:rsidR="005737D1" w:rsidRPr="001D37CC" w:rsidRDefault="005737D1" w:rsidP="00475299">
            <w:pPr>
              <w:pStyle w:val="BodyText2"/>
              <w:jc w:val="center"/>
              <w:rPr>
                <w:rFonts w:ascii="Verdana" w:hAnsi="Verdana"/>
                <w:sz w:val="22"/>
                <w:szCs w:val="22"/>
                <w:lang w:val="ro-RO"/>
              </w:rPr>
            </w:pPr>
            <w:r w:rsidRPr="001D37CC">
              <w:rPr>
                <w:rFonts w:ascii="Verdana" w:hAnsi="Verdana"/>
                <w:sz w:val="22"/>
                <w:szCs w:val="22"/>
                <w:lang w:val="ro-RO"/>
              </w:rPr>
              <w:t>50</w:t>
            </w:r>
          </w:p>
        </w:tc>
        <w:tc>
          <w:tcPr>
            <w:tcW w:w="1842" w:type="dxa"/>
          </w:tcPr>
          <w:p w:rsidR="005737D1" w:rsidRPr="001D37CC" w:rsidRDefault="005737D1" w:rsidP="00475299">
            <w:pPr>
              <w:pStyle w:val="BodyText2"/>
              <w:jc w:val="center"/>
              <w:rPr>
                <w:rFonts w:ascii="Verdana" w:hAnsi="Verdana"/>
                <w:sz w:val="22"/>
                <w:szCs w:val="22"/>
              </w:rPr>
            </w:pPr>
          </w:p>
        </w:tc>
      </w:tr>
      <w:tr w:rsidR="005737D1" w:rsidRPr="001D37CC" w:rsidTr="00475299">
        <w:tc>
          <w:tcPr>
            <w:tcW w:w="4768" w:type="dxa"/>
          </w:tcPr>
          <w:p w:rsidR="005737D1" w:rsidRPr="001D37CC" w:rsidRDefault="005737D1" w:rsidP="00475299">
            <w:pPr>
              <w:pStyle w:val="BodyText2"/>
              <w:tabs>
                <w:tab w:val="left" w:pos="162"/>
              </w:tabs>
              <w:ind w:left="-18"/>
              <w:rPr>
                <w:rFonts w:ascii="Verdana" w:hAnsi="Verdana"/>
                <w:sz w:val="22"/>
                <w:szCs w:val="22"/>
              </w:rPr>
            </w:pPr>
            <w:r w:rsidRPr="001D37CC">
              <w:rPr>
                <w:rFonts w:ascii="Verdana" w:hAnsi="Verdana"/>
                <w:sz w:val="22"/>
                <w:szCs w:val="22"/>
              </w:rPr>
              <w:t>- inchiriat motofoarfeca</w:t>
            </w:r>
          </w:p>
        </w:tc>
        <w:tc>
          <w:tcPr>
            <w:tcW w:w="1985" w:type="dxa"/>
          </w:tcPr>
          <w:p w:rsidR="005737D1" w:rsidRPr="001D37CC" w:rsidRDefault="005737D1" w:rsidP="00475299">
            <w:pPr>
              <w:pStyle w:val="BodyText2"/>
              <w:jc w:val="center"/>
              <w:rPr>
                <w:rFonts w:ascii="Verdana" w:hAnsi="Verdana"/>
                <w:sz w:val="22"/>
                <w:szCs w:val="22"/>
                <w:lang w:val="ro-RO"/>
              </w:rPr>
            </w:pPr>
            <w:r w:rsidRPr="001D37CC">
              <w:rPr>
                <w:rFonts w:ascii="Verdana" w:hAnsi="Verdana"/>
                <w:sz w:val="22"/>
                <w:szCs w:val="22"/>
                <w:lang w:val="ro-RO"/>
              </w:rPr>
              <w:t>20</w:t>
            </w:r>
          </w:p>
        </w:tc>
        <w:tc>
          <w:tcPr>
            <w:tcW w:w="1842" w:type="dxa"/>
          </w:tcPr>
          <w:p w:rsidR="005737D1" w:rsidRPr="001D37CC" w:rsidRDefault="005737D1" w:rsidP="00475299">
            <w:pPr>
              <w:pStyle w:val="BodyText2"/>
              <w:jc w:val="center"/>
              <w:rPr>
                <w:rFonts w:ascii="Verdana" w:hAnsi="Verdana"/>
                <w:sz w:val="22"/>
                <w:szCs w:val="22"/>
              </w:rPr>
            </w:pPr>
            <w:r w:rsidRPr="001D37CC">
              <w:rPr>
                <w:rFonts w:ascii="Verdana" w:hAnsi="Verdana"/>
                <w:sz w:val="22"/>
                <w:szCs w:val="22"/>
              </w:rPr>
              <w:t>1</w:t>
            </w:r>
          </w:p>
        </w:tc>
      </w:tr>
      <w:tr w:rsidR="005737D1" w:rsidRPr="001D37CC" w:rsidTr="00475299">
        <w:tc>
          <w:tcPr>
            <w:tcW w:w="4768" w:type="dxa"/>
          </w:tcPr>
          <w:p w:rsidR="005737D1" w:rsidRPr="001D37CC" w:rsidRDefault="005737D1" w:rsidP="00475299">
            <w:pPr>
              <w:pStyle w:val="BodyText2"/>
              <w:tabs>
                <w:tab w:val="left" w:pos="162"/>
              </w:tabs>
              <w:ind w:left="-18"/>
              <w:rPr>
                <w:rFonts w:ascii="Verdana" w:hAnsi="Verdana"/>
                <w:sz w:val="22"/>
                <w:szCs w:val="22"/>
              </w:rPr>
            </w:pPr>
            <w:r w:rsidRPr="001D37CC">
              <w:rPr>
                <w:rFonts w:ascii="Verdana" w:hAnsi="Verdana"/>
                <w:sz w:val="22"/>
                <w:szCs w:val="22"/>
              </w:rPr>
              <w:t>- inchiriat motocoasa</w:t>
            </w:r>
          </w:p>
        </w:tc>
        <w:tc>
          <w:tcPr>
            <w:tcW w:w="1985" w:type="dxa"/>
          </w:tcPr>
          <w:p w:rsidR="005737D1" w:rsidRPr="001D37CC" w:rsidRDefault="005737D1" w:rsidP="00475299">
            <w:pPr>
              <w:pStyle w:val="BodyText2"/>
              <w:jc w:val="center"/>
              <w:rPr>
                <w:rFonts w:ascii="Verdana" w:hAnsi="Verdana"/>
                <w:sz w:val="22"/>
                <w:szCs w:val="22"/>
                <w:lang w:val="ro-RO"/>
              </w:rPr>
            </w:pPr>
            <w:r w:rsidRPr="001D37CC">
              <w:rPr>
                <w:rFonts w:ascii="Verdana" w:hAnsi="Verdana"/>
                <w:sz w:val="22"/>
                <w:szCs w:val="22"/>
                <w:lang w:val="ro-RO"/>
              </w:rPr>
              <w:t>25</w:t>
            </w:r>
          </w:p>
        </w:tc>
        <w:tc>
          <w:tcPr>
            <w:tcW w:w="1842" w:type="dxa"/>
          </w:tcPr>
          <w:p w:rsidR="005737D1" w:rsidRPr="001D37CC" w:rsidRDefault="005737D1" w:rsidP="00475299">
            <w:pPr>
              <w:pStyle w:val="BodyText2"/>
              <w:jc w:val="center"/>
              <w:rPr>
                <w:rFonts w:ascii="Verdana" w:hAnsi="Verdana"/>
                <w:sz w:val="22"/>
                <w:szCs w:val="22"/>
              </w:rPr>
            </w:pPr>
            <w:r w:rsidRPr="001D37CC">
              <w:rPr>
                <w:rFonts w:ascii="Verdana" w:hAnsi="Verdana"/>
                <w:sz w:val="22"/>
                <w:szCs w:val="22"/>
              </w:rPr>
              <w:t>1</w:t>
            </w:r>
          </w:p>
        </w:tc>
      </w:tr>
      <w:tr w:rsidR="005737D1" w:rsidRPr="001D37CC" w:rsidTr="00475299">
        <w:tc>
          <w:tcPr>
            <w:tcW w:w="4768" w:type="dxa"/>
          </w:tcPr>
          <w:p w:rsidR="005737D1" w:rsidRPr="001D37CC" w:rsidRDefault="005737D1" w:rsidP="00475299">
            <w:pPr>
              <w:pStyle w:val="BodyText2"/>
              <w:tabs>
                <w:tab w:val="left" w:pos="162"/>
              </w:tabs>
              <w:ind w:left="-18"/>
              <w:rPr>
                <w:rFonts w:ascii="Verdana" w:hAnsi="Verdana"/>
                <w:sz w:val="22"/>
                <w:szCs w:val="22"/>
              </w:rPr>
            </w:pPr>
            <w:r w:rsidRPr="001D37CC">
              <w:rPr>
                <w:rFonts w:ascii="Verdana" w:hAnsi="Verdana"/>
                <w:sz w:val="22"/>
                <w:szCs w:val="22"/>
              </w:rPr>
              <w:t>- in</w:t>
            </w:r>
            <w:r w:rsidRPr="001D37CC">
              <w:rPr>
                <w:rFonts w:ascii="Verdana" w:hAnsi="Verdana"/>
                <w:sz w:val="22"/>
                <w:szCs w:val="22"/>
                <w:lang w:val="ro-RO"/>
              </w:rPr>
              <w:t>c</w:t>
            </w:r>
            <w:r w:rsidRPr="001D37CC">
              <w:rPr>
                <w:rFonts w:ascii="Verdana" w:hAnsi="Verdana"/>
                <w:sz w:val="22"/>
                <w:szCs w:val="22"/>
              </w:rPr>
              <w:t xml:space="preserve">hiriat </w:t>
            </w:r>
          </w:p>
          <w:p w:rsidR="005737D1" w:rsidRPr="001D37CC" w:rsidRDefault="005737D1" w:rsidP="00475299">
            <w:pPr>
              <w:pStyle w:val="BodyText2"/>
              <w:tabs>
                <w:tab w:val="left" w:pos="162"/>
              </w:tabs>
              <w:ind w:left="-18"/>
              <w:rPr>
                <w:rFonts w:ascii="Verdana" w:hAnsi="Verdana"/>
                <w:sz w:val="22"/>
                <w:szCs w:val="22"/>
              </w:rPr>
            </w:pPr>
            <w:r w:rsidRPr="001D37CC">
              <w:rPr>
                <w:rFonts w:ascii="Verdana" w:hAnsi="Verdana"/>
                <w:sz w:val="22"/>
                <w:szCs w:val="22"/>
                <w:lang w:val="ro-RO"/>
              </w:rPr>
              <w:t>Buldoexcavator Komatsu</w:t>
            </w:r>
          </w:p>
        </w:tc>
        <w:tc>
          <w:tcPr>
            <w:tcW w:w="1985" w:type="dxa"/>
          </w:tcPr>
          <w:p w:rsidR="005737D1" w:rsidRPr="001D37CC" w:rsidRDefault="005737D1" w:rsidP="00475299">
            <w:pPr>
              <w:pStyle w:val="BodyText2"/>
              <w:jc w:val="center"/>
              <w:rPr>
                <w:rFonts w:ascii="Verdana" w:hAnsi="Verdana"/>
                <w:sz w:val="22"/>
                <w:szCs w:val="22"/>
                <w:lang w:val="ro-RO"/>
              </w:rPr>
            </w:pPr>
            <w:r w:rsidRPr="001D37CC">
              <w:rPr>
                <w:rFonts w:ascii="Verdana" w:hAnsi="Verdana"/>
                <w:sz w:val="22"/>
                <w:szCs w:val="22"/>
                <w:lang w:val="ro-RO"/>
              </w:rPr>
              <w:t>80</w:t>
            </w:r>
          </w:p>
        </w:tc>
        <w:tc>
          <w:tcPr>
            <w:tcW w:w="1842" w:type="dxa"/>
          </w:tcPr>
          <w:p w:rsidR="005737D1" w:rsidRPr="001D37CC" w:rsidRDefault="005737D1" w:rsidP="00475299">
            <w:pPr>
              <w:pStyle w:val="BodyText2"/>
              <w:jc w:val="center"/>
              <w:rPr>
                <w:rFonts w:ascii="Verdana" w:hAnsi="Verdana"/>
                <w:sz w:val="22"/>
                <w:szCs w:val="22"/>
              </w:rPr>
            </w:pPr>
          </w:p>
        </w:tc>
      </w:tr>
    </w:tbl>
    <w:p w:rsidR="005737D1" w:rsidRPr="001D37CC" w:rsidRDefault="005737D1" w:rsidP="00900096">
      <w:pPr>
        <w:jc w:val="both"/>
        <w:rPr>
          <w:rFonts w:ascii="Verdana" w:eastAsia="Arial" w:hAnsi="Verdana" w:cs="Arial"/>
        </w:rPr>
      </w:pPr>
    </w:p>
    <w:p w:rsidR="00900096" w:rsidRPr="001D37CC" w:rsidRDefault="00900096" w:rsidP="000528A0">
      <w:pPr>
        <w:jc w:val="both"/>
        <w:rPr>
          <w:rFonts w:ascii="Verdana" w:hAnsi="Verdana" w:cs="Arial"/>
          <w:lang w:val="ro-RO"/>
        </w:rPr>
      </w:pPr>
    </w:p>
    <w:sectPr w:rsidR="00900096" w:rsidRPr="001D37CC" w:rsidSect="0019354B">
      <w:pgSz w:w="12240" w:h="15840"/>
      <w:pgMar w:top="993"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9BE" w:rsidRDefault="00A949BE" w:rsidP="00900096">
      <w:pPr>
        <w:spacing w:after="0" w:line="240" w:lineRule="auto"/>
      </w:pPr>
      <w:r>
        <w:separator/>
      </w:r>
    </w:p>
  </w:endnote>
  <w:endnote w:type="continuationSeparator" w:id="1">
    <w:p w:rsidR="00A949BE" w:rsidRDefault="00A949BE" w:rsidP="009000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102454"/>
      <w:docPartObj>
        <w:docPartGallery w:val="Page Numbers (Bottom of Page)"/>
        <w:docPartUnique/>
      </w:docPartObj>
    </w:sdtPr>
    <w:sdtContent>
      <w:p w:rsidR="00F67979" w:rsidRDefault="00422D79">
        <w:pPr>
          <w:pStyle w:val="Footer"/>
          <w:jc w:val="center"/>
        </w:pPr>
        <w:fldSimple w:instr=" PAGE   \* MERGEFORMAT ">
          <w:r w:rsidR="00033ADE">
            <w:rPr>
              <w:noProof/>
            </w:rPr>
            <w:t>31</w:t>
          </w:r>
        </w:fldSimple>
      </w:p>
    </w:sdtContent>
  </w:sdt>
  <w:p w:rsidR="00F67979" w:rsidRDefault="00F679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9BE" w:rsidRDefault="00A949BE" w:rsidP="00900096">
      <w:pPr>
        <w:spacing w:after="0" w:line="240" w:lineRule="auto"/>
      </w:pPr>
      <w:r>
        <w:separator/>
      </w:r>
    </w:p>
  </w:footnote>
  <w:footnote w:type="continuationSeparator" w:id="1">
    <w:p w:rsidR="00A949BE" w:rsidRDefault="00A949BE" w:rsidP="009000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979" w:rsidRDefault="00F67979" w:rsidP="001D37CC">
    <w:pPr>
      <w:spacing w:line="0" w:lineRule="atLeast"/>
      <w:jc w:val="right"/>
      <w:rPr>
        <w:rFonts w:ascii="Verdana" w:eastAsia="Verdana" w:hAnsi="Verdana"/>
        <w:b/>
        <w:lang w:val="ro-RO"/>
      </w:rPr>
    </w:pPr>
  </w:p>
  <w:p w:rsidR="00F67979" w:rsidRPr="00900096" w:rsidRDefault="00F67979" w:rsidP="001D37CC">
    <w:pPr>
      <w:spacing w:line="0" w:lineRule="atLeast"/>
      <w:jc w:val="right"/>
      <w:rPr>
        <w:rFonts w:ascii="Verdana" w:eastAsia="Verdana" w:hAnsi="Verdana"/>
        <w:b/>
        <w:lang w:val="ro-RO"/>
      </w:rPr>
    </w:pPr>
    <w:r w:rsidRPr="00900096">
      <w:rPr>
        <w:rFonts w:ascii="Verdana" w:eastAsia="Verdana" w:hAnsi="Verdana"/>
        <w:b/>
        <w:lang w:val="ro-RO"/>
      </w:rPr>
      <w:t>Anexa nr. 5</w:t>
    </w:r>
  </w:p>
  <w:p w:rsidR="00F67979" w:rsidRDefault="00F67979" w:rsidP="001D37CC">
    <w:pPr>
      <w:pStyle w:val="Header"/>
      <w:jc w:val="right"/>
    </w:pPr>
    <w:r w:rsidRPr="00900096">
      <w:rPr>
        <w:rFonts w:ascii="Verdana" w:eastAsia="Verdana" w:hAnsi="Verdana"/>
        <w:lang w:val="ro-RO"/>
      </w:rPr>
      <w:t>la hotărârea nr. _________</w:t>
    </w:r>
  </w:p>
  <w:p w:rsidR="00F67979" w:rsidRDefault="00F6797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D"/>
    <w:multiLevelType w:val="hybridMultilevel"/>
    <w:tmpl w:val="7055A5F4"/>
    <w:lvl w:ilvl="0" w:tplc="2EFE15F0">
      <w:start w:val="2"/>
      <w:numFmt w:val="decimal"/>
      <w:lvlText w:val="(%1)"/>
      <w:lvlJc w:val="left"/>
    </w:lvl>
    <w:lvl w:ilvl="1" w:tplc="EC88E17C">
      <w:start w:val="1"/>
      <w:numFmt w:val="bullet"/>
      <w:lvlText w:val=""/>
      <w:lvlJc w:val="left"/>
    </w:lvl>
    <w:lvl w:ilvl="2" w:tplc="02362C84">
      <w:start w:val="1"/>
      <w:numFmt w:val="bullet"/>
      <w:lvlText w:val=""/>
      <w:lvlJc w:val="left"/>
    </w:lvl>
    <w:lvl w:ilvl="3" w:tplc="3A14595E">
      <w:start w:val="1"/>
      <w:numFmt w:val="bullet"/>
      <w:lvlText w:val=""/>
      <w:lvlJc w:val="left"/>
    </w:lvl>
    <w:lvl w:ilvl="4" w:tplc="E22AE9BE">
      <w:start w:val="1"/>
      <w:numFmt w:val="bullet"/>
      <w:lvlText w:val=""/>
      <w:lvlJc w:val="left"/>
    </w:lvl>
    <w:lvl w:ilvl="5" w:tplc="C69499FC">
      <w:start w:val="1"/>
      <w:numFmt w:val="bullet"/>
      <w:lvlText w:val=""/>
      <w:lvlJc w:val="left"/>
    </w:lvl>
    <w:lvl w:ilvl="6" w:tplc="C13C8F32">
      <w:start w:val="1"/>
      <w:numFmt w:val="bullet"/>
      <w:lvlText w:val=""/>
      <w:lvlJc w:val="left"/>
    </w:lvl>
    <w:lvl w:ilvl="7" w:tplc="F5428FD0">
      <w:start w:val="1"/>
      <w:numFmt w:val="bullet"/>
      <w:lvlText w:val=""/>
      <w:lvlJc w:val="left"/>
    </w:lvl>
    <w:lvl w:ilvl="8" w:tplc="8E3E6304">
      <w:start w:val="1"/>
      <w:numFmt w:val="bullet"/>
      <w:lvlText w:val=""/>
      <w:lvlJc w:val="left"/>
    </w:lvl>
  </w:abstractNum>
  <w:abstractNum w:abstractNumId="1">
    <w:nsid w:val="0000001E"/>
    <w:multiLevelType w:val="hybridMultilevel"/>
    <w:tmpl w:val="5FB8370A"/>
    <w:lvl w:ilvl="0" w:tplc="D7C647D2">
      <w:start w:val="1"/>
      <w:numFmt w:val="lowerLetter"/>
      <w:lvlText w:val="%1)"/>
      <w:lvlJc w:val="left"/>
    </w:lvl>
    <w:lvl w:ilvl="1" w:tplc="A2504F80">
      <w:start w:val="1"/>
      <w:numFmt w:val="bullet"/>
      <w:lvlText w:val=""/>
      <w:lvlJc w:val="left"/>
    </w:lvl>
    <w:lvl w:ilvl="2" w:tplc="32FECC14">
      <w:start w:val="1"/>
      <w:numFmt w:val="bullet"/>
      <w:lvlText w:val=""/>
      <w:lvlJc w:val="left"/>
    </w:lvl>
    <w:lvl w:ilvl="3" w:tplc="9B083292">
      <w:start w:val="1"/>
      <w:numFmt w:val="bullet"/>
      <w:lvlText w:val=""/>
      <w:lvlJc w:val="left"/>
    </w:lvl>
    <w:lvl w:ilvl="4" w:tplc="89B42980">
      <w:start w:val="1"/>
      <w:numFmt w:val="bullet"/>
      <w:lvlText w:val=""/>
      <w:lvlJc w:val="left"/>
    </w:lvl>
    <w:lvl w:ilvl="5" w:tplc="799E011E">
      <w:start w:val="1"/>
      <w:numFmt w:val="bullet"/>
      <w:lvlText w:val=""/>
      <w:lvlJc w:val="left"/>
    </w:lvl>
    <w:lvl w:ilvl="6" w:tplc="4A26F22E">
      <w:start w:val="1"/>
      <w:numFmt w:val="bullet"/>
      <w:lvlText w:val=""/>
      <w:lvlJc w:val="left"/>
    </w:lvl>
    <w:lvl w:ilvl="7" w:tplc="896A0758">
      <w:start w:val="1"/>
      <w:numFmt w:val="bullet"/>
      <w:lvlText w:val=""/>
      <w:lvlJc w:val="left"/>
    </w:lvl>
    <w:lvl w:ilvl="8" w:tplc="FDFC59F6">
      <w:start w:val="1"/>
      <w:numFmt w:val="bullet"/>
      <w:lvlText w:val=""/>
      <w:lvlJc w:val="left"/>
    </w:lvl>
  </w:abstractNum>
  <w:abstractNum w:abstractNumId="2">
    <w:nsid w:val="0000001F"/>
    <w:multiLevelType w:val="hybridMultilevel"/>
    <w:tmpl w:val="50801EE0"/>
    <w:lvl w:ilvl="0" w:tplc="AF0E539C">
      <w:start w:val="17"/>
      <w:numFmt w:val="decimal"/>
      <w:lvlText w:val="(%1)"/>
      <w:lvlJc w:val="left"/>
    </w:lvl>
    <w:lvl w:ilvl="1" w:tplc="070A8ABC">
      <w:start w:val="1"/>
      <w:numFmt w:val="bullet"/>
      <w:lvlText w:val=""/>
      <w:lvlJc w:val="left"/>
    </w:lvl>
    <w:lvl w:ilvl="2" w:tplc="DF9C1AE8">
      <w:start w:val="1"/>
      <w:numFmt w:val="bullet"/>
      <w:lvlText w:val=""/>
      <w:lvlJc w:val="left"/>
    </w:lvl>
    <w:lvl w:ilvl="3" w:tplc="BFD0254E">
      <w:start w:val="1"/>
      <w:numFmt w:val="bullet"/>
      <w:lvlText w:val=""/>
      <w:lvlJc w:val="left"/>
    </w:lvl>
    <w:lvl w:ilvl="4" w:tplc="8078EB70">
      <w:start w:val="1"/>
      <w:numFmt w:val="bullet"/>
      <w:lvlText w:val=""/>
      <w:lvlJc w:val="left"/>
    </w:lvl>
    <w:lvl w:ilvl="5" w:tplc="B4F81FE4">
      <w:start w:val="1"/>
      <w:numFmt w:val="bullet"/>
      <w:lvlText w:val=""/>
      <w:lvlJc w:val="left"/>
    </w:lvl>
    <w:lvl w:ilvl="6" w:tplc="D73824D6">
      <w:start w:val="1"/>
      <w:numFmt w:val="bullet"/>
      <w:lvlText w:val=""/>
      <w:lvlJc w:val="left"/>
    </w:lvl>
    <w:lvl w:ilvl="7" w:tplc="87C890B6">
      <w:start w:val="1"/>
      <w:numFmt w:val="bullet"/>
      <w:lvlText w:val=""/>
      <w:lvlJc w:val="left"/>
    </w:lvl>
    <w:lvl w:ilvl="8" w:tplc="11F66DD0">
      <w:start w:val="1"/>
      <w:numFmt w:val="bullet"/>
      <w:lvlText w:val=""/>
      <w:lvlJc w:val="left"/>
    </w:lvl>
  </w:abstractNum>
  <w:abstractNum w:abstractNumId="3">
    <w:nsid w:val="00000020"/>
    <w:multiLevelType w:val="hybridMultilevel"/>
    <w:tmpl w:val="0488AC1A"/>
    <w:lvl w:ilvl="0" w:tplc="D534D0DA">
      <w:start w:val="1"/>
      <w:numFmt w:val="bullet"/>
      <w:lvlText w:val="-"/>
      <w:lvlJc w:val="left"/>
    </w:lvl>
    <w:lvl w:ilvl="1" w:tplc="D4B263AC">
      <w:start w:val="1"/>
      <w:numFmt w:val="bullet"/>
      <w:lvlText w:val=""/>
      <w:lvlJc w:val="left"/>
    </w:lvl>
    <w:lvl w:ilvl="2" w:tplc="50C2B300">
      <w:start w:val="1"/>
      <w:numFmt w:val="bullet"/>
      <w:lvlText w:val=""/>
      <w:lvlJc w:val="left"/>
    </w:lvl>
    <w:lvl w:ilvl="3" w:tplc="A552CEC0">
      <w:start w:val="1"/>
      <w:numFmt w:val="bullet"/>
      <w:lvlText w:val=""/>
      <w:lvlJc w:val="left"/>
    </w:lvl>
    <w:lvl w:ilvl="4" w:tplc="42ECA7A6">
      <w:start w:val="1"/>
      <w:numFmt w:val="bullet"/>
      <w:lvlText w:val=""/>
      <w:lvlJc w:val="left"/>
    </w:lvl>
    <w:lvl w:ilvl="5" w:tplc="1D9C6A94">
      <w:start w:val="1"/>
      <w:numFmt w:val="bullet"/>
      <w:lvlText w:val=""/>
      <w:lvlJc w:val="left"/>
    </w:lvl>
    <w:lvl w:ilvl="6" w:tplc="314ED104">
      <w:start w:val="1"/>
      <w:numFmt w:val="bullet"/>
      <w:lvlText w:val=""/>
      <w:lvlJc w:val="left"/>
    </w:lvl>
    <w:lvl w:ilvl="7" w:tplc="41C8FB82">
      <w:start w:val="1"/>
      <w:numFmt w:val="bullet"/>
      <w:lvlText w:val=""/>
      <w:lvlJc w:val="left"/>
    </w:lvl>
    <w:lvl w:ilvl="8" w:tplc="715A2E6C">
      <w:start w:val="1"/>
      <w:numFmt w:val="bullet"/>
      <w:lvlText w:val=""/>
      <w:lvlJc w:val="left"/>
    </w:lvl>
  </w:abstractNum>
  <w:abstractNum w:abstractNumId="4">
    <w:nsid w:val="0000002D"/>
    <w:multiLevelType w:val="hybridMultilevel"/>
    <w:tmpl w:val="6A3DD3E8"/>
    <w:lvl w:ilvl="0" w:tplc="3E8AB4A8">
      <w:start w:val="1"/>
      <w:numFmt w:val="decimal"/>
      <w:lvlText w:val="(%1)"/>
      <w:lvlJc w:val="left"/>
    </w:lvl>
    <w:lvl w:ilvl="1" w:tplc="2562A166">
      <w:start w:val="1"/>
      <w:numFmt w:val="bullet"/>
      <w:lvlText w:val=""/>
      <w:lvlJc w:val="left"/>
    </w:lvl>
    <w:lvl w:ilvl="2" w:tplc="592AF560">
      <w:start w:val="1"/>
      <w:numFmt w:val="bullet"/>
      <w:lvlText w:val=""/>
      <w:lvlJc w:val="left"/>
    </w:lvl>
    <w:lvl w:ilvl="3" w:tplc="F5542C16">
      <w:start w:val="1"/>
      <w:numFmt w:val="bullet"/>
      <w:lvlText w:val=""/>
      <w:lvlJc w:val="left"/>
    </w:lvl>
    <w:lvl w:ilvl="4" w:tplc="9EAEE0C4">
      <w:start w:val="1"/>
      <w:numFmt w:val="bullet"/>
      <w:lvlText w:val=""/>
      <w:lvlJc w:val="left"/>
    </w:lvl>
    <w:lvl w:ilvl="5" w:tplc="5EB26DC4">
      <w:start w:val="1"/>
      <w:numFmt w:val="bullet"/>
      <w:lvlText w:val=""/>
      <w:lvlJc w:val="left"/>
    </w:lvl>
    <w:lvl w:ilvl="6" w:tplc="9ACCF41C">
      <w:start w:val="1"/>
      <w:numFmt w:val="bullet"/>
      <w:lvlText w:val=""/>
      <w:lvlJc w:val="left"/>
    </w:lvl>
    <w:lvl w:ilvl="7" w:tplc="6F1C0AEA">
      <w:start w:val="1"/>
      <w:numFmt w:val="bullet"/>
      <w:lvlText w:val=""/>
      <w:lvlJc w:val="left"/>
    </w:lvl>
    <w:lvl w:ilvl="8" w:tplc="2CA0696C">
      <w:start w:val="1"/>
      <w:numFmt w:val="bullet"/>
      <w:lvlText w:val=""/>
      <w:lvlJc w:val="left"/>
    </w:lvl>
  </w:abstractNum>
  <w:abstractNum w:abstractNumId="5">
    <w:nsid w:val="0000002E"/>
    <w:multiLevelType w:val="hybridMultilevel"/>
    <w:tmpl w:val="71C91298"/>
    <w:lvl w:ilvl="0" w:tplc="86DAD9EA">
      <w:start w:val="1"/>
      <w:numFmt w:val="bullet"/>
      <w:lvlText w:val="-"/>
      <w:lvlJc w:val="left"/>
    </w:lvl>
    <w:lvl w:ilvl="1" w:tplc="6074D5C2">
      <w:start w:val="1"/>
      <w:numFmt w:val="bullet"/>
      <w:lvlText w:val=""/>
      <w:lvlJc w:val="left"/>
    </w:lvl>
    <w:lvl w:ilvl="2" w:tplc="30024CF4">
      <w:start w:val="1"/>
      <w:numFmt w:val="bullet"/>
      <w:lvlText w:val=""/>
      <w:lvlJc w:val="left"/>
    </w:lvl>
    <w:lvl w:ilvl="3" w:tplc="9CF84382">
      <w:start w:val="1"/>
      <w:numFmt w:val="bullet"/>
      <w:lvlText w:val=""/>
      <w:lvlJc w:val="left"/>
    </w:lvl>
    <w:lvl w:ilvl="4" w:tplc="3A3A2E60">
      <w:start w:val="1"/>
      <w:numFmt w:val="bullet"/>
      <w:lvlText w:val=""/>
      <w:lvlJc w:val="left"/>
    </w:lvl>
    <w:lvl w:ilvl="5" w:tplc="6A827D62">
      <w:start w:val="1"/>
      <w:numFmt w:val="bullet"/>
      <w:lvlText w:val=""/>
      <w:lvlJc w:val="left"/>
    </w:lvl>
    <w:lvl w:ilvl="6" w:tplc="A806A264">
      <w:start w:val="1"/>
      <w:numFmt w:val="bullet"/>
      <w:lvlText w:val=""/>
      <w:lvlJc w:val="left"/>
    </w:lvl>
    <w:lvl w:ilvl="7" w:tplc="4D5E7602">
      <w:start w:val="1"/>
      <w:numFmt w:val="bullet"/>
      <w:lvlText w:val=""/>
      <w:lvlJc w:val="left"/>
    </w:lvl>
    <w:lvl w:ilvl="8" w:tplc="BA6C3D30">
      <w:start w:val="1"/>
      <w:numFmt w:val="bullet"/>
      <w:lvlText w:val=""/>
      <w:lvlJc w:val="left"/>
    </w:lvl>
  </w:abstractNum>
  <w:abstractNum w:abstractNumId="6">
    <w:nsid w:val="0000002F"/>
    <w:multiLevelType w:val="hybridMultilevel"/>
    <w:tmpl w:val="09DAF632"/>
    <w:lvl w:ilvl="0" w:tplc="010A22D4">
      <w:start w:val="4"/>
      <w:numFmt w:val="decimal"/>
      <w:lvlText w:val="(%1)"/>
      <w:lvlJc w:val="left"/>
    </w:lvl>
    <w:lvl w:ilvl="1" w:tplc="6A1C0DF8">
      <w:start w:val="1"/>
      <w:numFmt w:val="bullet"/>
      <w:lvlText w:val=""/>
      <w:lvlJc w:val="left"/>
    </w:lvl>
    <w:lvl w:ilvl="2" w:tplc="214813F4">
      <w:start w:val="1"/>
      <w:numFmt w:val="bullet"/>
      <w:lvlText w:val=""/>
      <w:lvlJc w:val="left"/>
    </w:lvl>
    <w:lvl w:ilvl="3" w:tplc="D4D6913A">
      <w:start w:val="1"/>
      <w:numFmt w:val="bullet"/>
      <w:lvlText w:val=""/>
      <w:lvlJc w:val="left"/>
    </w:lvl>
    <w:lvl w:ilvl="4" w:tplc="F2D44D2C">
      <w:start w:val="1"/>
      <w:numFmt w:val="bullet"/>
      <w:lvlText w:val=""/>
      <w:lvlJc w:val="left"/>
    </w:lvl>
    <w:lvl w:ilvl="5" w:tplc="12DE21A8">
      <w:start w:val="1"/>
      <w:numFmt w:val="bullet"/>
      <w:lvlText w:val=""/>
      <w:lvlJc w:val="left"/>
    </w:lvl>
    <w:lvl w:ilvl="6" w:tplc="77C2D21A">
      <w:start w:val="1"/>
      <w:numFmt w:val="bullet"/>
      <w:lvlText w:val=""/>
      <w:lvlJc w:val="left"/>
    </w:lvl>
    <w:lvl w:ilvl="7" w:tplc="E6EC9C76">
      <w:start w:val="1"/>
      <w:numFmt w:val="bullet"/>
      <w:lvlText w:val=""/>
      <w:lvlJc w:val="left"/>
    </w:lvl>
    <w:lvl w:ilvl="8" w:tplc="FA345176">
      <w:start w:val="1"/>
      <w:numFmt w:val="bullet"/>
      <w:lvlText w:val=""/>
      <w:lvlJc w:val="left"/>
    </w:lvl>
  </w:abstractNum>
  <w:abstractNum w:abstractNumId="7">
    <w:nsid w:val="00000030"/>
    <w:multiLevelType w:val="hybridMultilevel"/>
    <w:tmpl w:val="53299938"/>
    <w:lvl w:ilvl="0" w:tplc="DE3E699E">
      <w:start w:val="1"/>
      <w:numFmt w:val="lowerLetter"/>
      <w:lvlText w:val="%1)"/>
      <w:lvlJc w:val="left"/>
    </w:lvl>
    <w:lvl w:ilvl="1" w:tplc="68281D54">
      <w:start w:val="1"/>
      <w:numFmt w:val="bullet"/>
      <w:lvlText w:val=""/>
      <w:lvlJc w:val="left"/>
    </w:lvl>
    <w:lvl w:ilvl="2" w:tplc="6BEA6EAA">
      <w:start w:val="1"/>
      <w:numFmt w:val="bullet"/>
      <w:lvlText w:val=""/>
      <w:lvlJc w:val="left"/>
    </w:lvl>
    <w:lvl w:ilvl="3" w:tplc="04FEBC9E">
      <w:start w:val="1"/>
      <w:numFmt w:val="bullet"/>
      <w:lvlText w:val=""/>
      <w:lvlJc w:val="left"/>
    </w:lvl>
    <w:lvl w:ilvl="4" w:tplc="8538343C">
      <w:start w:val="1"/>
      <w:numFmt w:val="bullet"/>
      <w:lvlText w:val=""/>
      <w:lvlJc w:val="left"/>
    </w:lvl>
    <w:lvl w:ilvl="5" w:tplc="738C1AB2">
      <w:start w:val="1"/>
      <w:numFmt w:val="bullet"/>
      <w:lvlText w:val=""/>
      <w:lvlJc w:val="left"/>
    </w:lvl>
    <w:lvl w:ilvl="6" w:tplc="928C96DA">
      <w:start w:val="1"/>
      <w:numFmt w:val="bullet"/>
      <w:lvlText w:val=""/>
      <w:lvlJc w:val="left"/>
    </w:lvl>
    <w:lvl w:ilvl="7" w:tplc="98D0CC74">
      <w:start w:val="1"/>
      <w:numFmt w:val="bullet"/>
      <w:lvlText w:val=""/>
      <w:lvlJc w:val="left"/>
    </w:lvl>
    <w:lvl w:ilvl="8" w:tplc="F2F8D0EA">
      <w:start w:val="1"/>
      <w:numFmt w:val="bullet"/>
      <w:lvlText w:val=""/>
      <w:lvlJc w:val="left"/>
    </w:lvl>
  </w:abstractNum>
  <w:abstractNum w:abstractNumId="8">
    <w:nsid w:val="00000031"/>
    <w:multiLevelType w:val="hybridMultilevel"/>
    <w:tmpl w:val="1FBFE8E0"/>
    <w:lvl w:ilvl="0" w:tplc="5ACE2E66">
      <w:start w:val="6"/>
      <w:numFmt w:val="decimal"/>
      <w:lvlText w:val="(%1)"/>
      <w:lvlJc w:val="left"/>
    </w:lvl>
    <w:lvl w:ilvl="1" w:tplc="7E621D98">
      <w:start w:val="1"/>
      <w:numFmt w:val="bullet"/>
      <w:lvlText w:val=""/>
      <w:lvlJc w:val="left"/>
    </w:lvl>
    <w:lvl w:ilvl="2" w:tplc="9D1497D2">
      <w:start w:val="1"/>
      <w:numFmt w:val="bullet"/>
      <w:lvlText w:val=""/>
      <w:lvlJc w:val="left"/>
    </w:lvl>
    <w:lvl w:ilvl="3" w:tplc="FE76ADFC">
      <w:start w:val="1"/>
      <w:numFmt w:val="bullet"/>
      <w:lvlText w:val=""/>
      <w:lvlJc w:val="left"/>
    </w:lvl>
    <w:lvl w:ilvl="4" w:tplc="2902A95C">
      <w:start w:val="1"/>
      <w:numFmt w:val="bullet"/>
      <w:lvlText w:val=""/>
      <w:lvlJc w:val="left"/>
    </w:lvl>
    <w:lvl w:ilvl="5" w:tplc="B032E84A">
      <w:start w:val="1"/>
      <w:numFmt w:val="bullet"/>
      <w:lvlText w:val=""/>
      <w:lvlJc w:val="left"/>
    </w:lvl>
    <w:lvl w:ilvl="6" w:tplc="224AD28C">
      <w:start w:val="1"/>
      <w:numFmt w:val="bullet"/>
      <w:lvlText w:val=""/>
      <w:lvlJc w:val="left"/>
    </w:lvl>
    <w:lvl w:ilvl="7" w:tplc="CBF403A0">
      <w:start w:val="1"/>
      <w:numFmt w:val="bullet"/>
      <w:lvlText w:val=""/>
      <w:lvlJc w:val="left"/>
    </w:lvl>
    <w:lvl w:ilvl="8" w:tplc="94E8F076">
      <w:start w:val="1"/>
      <w:numFmt w:val="bullet"/>
      <w:lvlText w:val=""/>
      <w:lvlJc w:val="left"/>
    </w:lvl>
  </w:abstractNum>
  <w:abstractNum w:abstractNumId="9">
    <w:nsid w:val="00000032"/>
    <w:multiLevelType w:val="hybridMultilevel"/>
    <w:tmpl w:val="5092CA78"/>
    <w:lvl w:ilvl="0" w:tplc="BB6A6CAA">
      <w:start w:val="1"/>
      <w:numFmt w:val="bullet"/>
      <w:lvlText w:val="-"/>
      <w:lvlJc w:val="left"/>
    </w:lvl>
    <w:lvl w:ilvl="1" w:tplc="299806BC">
      <w:start w:val="1"/>
      <w:numFmt w:val="bullet"/>
      <w:lvlText w:val=""/>
      <w:lvlJc w:val="left"/>
    </w:lvl>
    <w:lvl w:ilvl="2" w:tplc="BEB4A542">
      <w:start w:val="1"/>
      <w:numFmt w:val="bullet"/>
      <w:lvlText w:val=""/>
      <w:lvlJc w:val="left"/>
    </w:lvl>
    <w:lvl w:ilvl="3" w:tplc="7E180306">
      <w:start w:val="1"/>
      <w:numFmt w:val="bullet"/>
      <w:lvlText w:val=""/>
      <w:lvlJc w:val="left"/>
    </w:lvl>
    <w:lvl w:ilvl="4" w:tplc="3F3A0032">
      <w:start w:val="1"/>
      <w:numFmt w:val="bullet"/>
      <w:lvlText w:val=""/>
      <w:lvlJc w:val="left"/>
    </w:lvl>
    <w:lvl w:ilvl="5" w:tplc="C5944266">
      <w:start w:val="1"/>
      <w:numFmt w:val="bullet"/>
      <w:lvlText w:val=""/>
      <w:lvlJc w:val="left"/>
    </w:lvl>
    <w:lvl w:ilvl="6" w:tplc="C5EA22DE">
      <w:start w:val="1"/>
      <w:numFmt w:val="bullet"/>
      <w:lvlText w:val=""/>
      <w:lvlJc w:val="left"/>
    </w:lvl>
    <w:lvl w:ilvl="7" w:tplc="19F428FC">
      <w:start w:val="1"/>
      <w:numFmt w:val="bullet"/>
      <w:lvlText w:val=""/>
      <w:lvlJc w:val="left"/>
    </w:lvl>
    <w:lvl w:ilvl="8" w:tplc="B2422BEC">
      <w:start w:val="1"/>
      <w:numFmt w:val="bullet"/>
      <w:lvlText w:val=""/>
      <w:lvlJc w:val="left"/>
    </w:lvl>
  </w:abstractNum>
  <w:abstractNum w:abstractNumId="10">
    <w:nsid w:val="00000033"/>
    <w:multiLevelType w:val="hybridMultilevel"/>
    <w:tmpl w:val="1D545C4C"/>
    <w:lvl w:ilvl="0" w:tplc="189A284C">
      <w:start w:val="11"/>
      <w:numFmt w:val="decimal"/>
      <w:lvlText w:val="(%1)"/>
      <w:lvlJc w:val="left"/>
    </w:lvl>
    <w:lvl w:ilvl="1" w:tplc="2DE895C4">
      <w:start w:val="1"/>
      <w:numFmt w:val="bullet"/>
      <w:lvlText w:val=""/>
      <w:lvlJc w:val="left"/>
    </w:lvl>
    <w:lvl w:ilvl="2" w:tplc="26C01A7C">
      <w:start w:val="1"/>
      <w:numFmt w:val="bullet"/>
      <w:lvlText w:val=""/>
      <w:lvlJc w:val="left"/>
    </w:lvl>
    <w:lvl w:ilvl="3" w:tplc="83FCB8AA">
      <w:start w:val="1"/>
      <w:numFmt w:val="bullet"/>
      <w:lvlText w:val=""/>
      <w:lvlJc w:val="left"/>
    </w:lvl>
    <w:lvl w:ilvl="4" w:tplc="E6D6303C">
      <w:start w:val="1"/>
      <w:numFmt w:val="bullet"/>
      <w:lvlText w:val=""/>
      <w:lvlJc w:val="left"/>
    </w:lvl>
    <w:lvl w:ilvl="5" w:tplc="CC8214F6">
      <w:start w:val="1"/>
      <w:numFmt w:val="bullet"/>
      <w:lvlText w:val=""/>
      <w:lvlJc w:val="left"/>
    </w:lvl>
    <w:lvl w:ilvl="6" w:tplc="9322EE92">
      <w:start w:val="1"/>
      <w:numFmt w:val="bullet"/>
      <w:lvlText w:val=""/>
      <w:lvlJc w:val="left"/>
    </w:lvl>
    <w:lvl w:ilvl="7" w:tplc="E57C824C">
      <w:start w:val="1"/>
      <w:numFmt w:val="bullet"/>
      <w:lvlText w:val=""/>
      <w:lvlJc w:val="left"/>
    </w:lvl>
    <w:lvl w:ilvl="8" w:tplc="23861520">
      <w:start w:val="1"/>
      <w:numFmt w:val="bullet"/>
      <w:lvlText w:val=""/>
      <w:lvlJc w:val="left"/>
    </w:lvl>
  </w:abstractNum>
  <w:abstractNum w:abstractNumId="11">
    <w:nsid w:val="0000003D"/>
    <w:multiLevelType w:val="hybridMultilevel"/>
    <w:tmpl w:val="7C58FD04"/>
    <w:lvl w:ilvl="0" w:tplc="DF9E604E">
      <w:start w:val="1"/>
      <w:numFmt w:val="decimal"/>
      <w:lvlText w:val="(%1)"/>
      <w:lvlJc w:val="left"/>
    </w:lvl>
    <w:lvl w:ilvl="1" w:tplc="088416AA">
      <w:start w:val="1"/>
      <w:numFmt w:val="bullet"/>
      <w:lvlText w:val=""/>
      <w:lvlJc w:val="left"/>
    </w:lvl>
    <w:lvl w:ilvl="2" w:tplc="FE7A26BA">
      <w:start w:val="1"/>
      <w:numFmt w:val="bullet"/>
      <w:lvlText w:val=""/>
      <w:lvlJc w:val="left"/>
    </w:lvl>
    <w:lvl w:ilvl="3" w:tplc="12245E36">
      <w:start w:val="1"/>
      <w:numFmt w:val="bullet"/>
      <w:lvlText w:val=""/>
      <w:lvlJc w:val="left"/>
    </w:lvl>
    <w:lvl w:ilvl="4" w:tplc="A27E3870">
      <w:start w:val="1"/>
      <w:numFmt w:val="bullet"/>
      <w:lvlText w:val=""/>
      <w:lvlJc w:val="left"/>
    </w:lvl>
    <w:lvl w:ilvl="5" w:tplc="8FAC3DB8">
      <w:start w:val="1"/>
      <w:numFmt w:val="bullet"/>
      <w:lvlText w:val=""/>
      <w:lvlJc w:val="left"/>
    </w:lvl>
    <w:lvl w:ilvl="6" w:tplc="35B4BFD8">
      <w:start w:val="1"/>
      <w:numFmt w:val="bullet"/>
      <w:lvlText w:val=""/>
      <w:lvlJc w:val="left"/>
    </w:lvl>
    <w:lvl w:ilvl="7" w:tplc="45DA08BC">
      <w:start w:val="1"/>
      <w:numFmt w:val="bullet"/>
      <w:lvlText w:val=""/>
      <w:lvlJc w:val="left"/>
    </w:lvl>
    <w:lvl w:ilvl="8" w:tplc="54C2EECE">
      <w:start w:val="1"/>
      <w:numFmt w:val="bullet"/>
      <w:lvlText w:val=""/>
      <w:lvlJc w:val="left"/>
    </w:lvl>
  </w:abstractNum>
  <w:abstractNum w:abstractNumId="12">
    <w:nsid w:val="0000003E"/>
    <w:multiLevelType w:val="hybridMultilevel"/>
    <w:tmpl w:val="23D86AAC"/>
    <w:lvl w:ilvl="0" w:tplc="60EE0D04">
      <w:start w:val="1"/>
      <w:numFmt w:val="bullet"/>
      <w:lvlText w:val="-"/>
      <w:lvlJc w:val="left"/>
    </w:lvl>
    <w:lvl w:ilvl="1" w:tplc="AB764620">
      <w:start w:val="1"/>
      <w:numFmt w:val="bullet"/>
      <w:lvlText w:val=""/>
      <w:lvlJc w:val="left"/>
    </w:lvl>
    <w:lvl w:ilvl="2" w:tplc="C638ED3A">
      <w:start w:val="1"/>
      <w:numFmt w:val="bullet"/>
      <w:lvlText w:val=""/>
      <w:lvlJc w:val="left"/>
    </w:lvl>
    <w:lvl w:ilvl="3" w:tplc="67DA9E10">
      <w:start w:val="1"/>
      <w:numFmt w:val="bullet"/>
      <w:lvlText w:val=""/>
      <w:lvlJc w:val="left"/>
    </w:lvl>
    <w:lvl w:ilvl="4" w:tplc="68B4339A">
      <w:start w:val="1"/>
      <w:numFmt w:val="bullet"/>
      <w:lvlText w:val=""/>
      <w:lvlJc w:val="left"/>
    </w:lvl>
    <w:lvl w:ilvl="5" w:tplc="07EC243E">
      <w:start w:val="1"/>
      <w:numFmt w:val="bullet"/>
      <w:lvlText w:val=""/>
      <w:lvlJc w:val="left"/>
    </w:lvl>
    <w:lvl w:ilvl="6" w:tplc="A5E4A536">
      <w:start w:val="1"/>
      <w:numFmt w:val="bullet"/>
      <w:lvlText w:val=""/>
      <w:lvlJc w:val="left"/>
    </w:lvl>
    <w:lvl w:ilvl="7" w:tplc="98104670">
      <w:start w:val="1"/>
      <w:numFmt w:val="bullet"/>
      <w:lvlText w:val=""/>
      <w:lvlJc w:val="left"/>
    </w:lvl>
    <w:lvl w:ilvl="8" w:tplc="C73E157A">
      <w:start w:val="1"/>
      <w:numFmt w:val="bullet"/>
      <w:lvlText w:val=""/>
      <w:lvlJc w:val="left"/>
    </w:lvl>
  </w:abstractNum>
  <w:abstractNum w:abstractNumId="13">
    <w:nsid w:val="0000003F"/>
    <w:multiLevelType w:val="hybridMultilevel"/>
    <w:tmpl w:val="7816820E"/>
    <w:lvl w:ilvl="0" w:tplc="8B2C8976">
      <w:start w:val="5"/>
      <w:numFmt w:val="decimal"/>
      <w:lvlText w:val="(%1)"/>
      <w:lvlJc w:val="left"/>
    </w:lvl>
    <w:lvl w:ilvl="1" w:tplc="0C20A3C2">
      <w:start w:val="1"/>
      <w:numFmt w:val="bullet"/>
      <w:lvlText w:val=""/>
      <w:lvlJc w:val="left"/>
    </w:lvl>
    <w:lvl w:ilvl="2" w:tplc="E006E578">
      <w:start w:val="1"/>
      <w:numFmt w:val="bullet"/>
      <w:lvlText w:val=""/>
      <w:lvlJc w:val="left"/>
    </w:lvl>
    <w:lvl w:ilvl="3" w:tplc="BF78F2AE">
      <w:start w:val="1"/>
      <w:numFmt w:val="bullet"/>
      <w:lvlText w:val=""/>
      <w:lvlJc w:val="left"/>
    </w:lvl>
    <w:lvl w:ilvl="4" w:tplc="97621802">
      <w:start w:val="1"/>
      <w:numFmt w:val="bullet"/>
      <w:lvlText w:val=""/>
      <w:lvlJc w:val="left"/>
    </w:lvl>
    <w:lvl w:ilvl="5" w:tplc="6138111A">
      <w:start w:val="1"/>
      <w:numFmt w:val="bullet"/>
      <w:lvlText w:val=""/>
      <w:lvlJc w:val="left"/>
    </w:lvl>
    <w:lvl w:ilvl="6" w:tplc="673844EC">
      <w:start w:val="1"/>
      <w:numFmt w:val="bullet"/>
      <w:lvlText w:val=""/>
      <w:lvlJc w:val="left"/>
    </w:lvl>
    <w:lvl w:ilvl="7" w:tplc="5F06E2BA">
      <w:start w:val="1"/>
      <w:numFmt w:val="bullet"/>
      <w:lvlText w:val=""/>
      <w:lvlJc w:val="left"/>
    </w:lvl>
    <w:lvl w:ilvl="8" w:tplc="A02C2C92">
      <w:start w:val="1"/>
      <w:numFmt w:val="bullet"/>
      <w:lvlText w:val=""/>
      <w:lvlJc w:val="left"/>
    </w:lvl>
  </w:abstractNum>
  <w:abstractNum w:abstractNumId="14">
    <w:nsid w:val="00000040"/>
    <w:multiLevelType w:val="hybridMultilevel"/>
    <w:tmpl w:val="5C10FE20"/>
    <w:lvl w:ilvl="0" w:tplc="6B76F19E">
      <w:start w:val="1"/>
      <w:numFmt w:val="bullet"/>
      <w:lvlText w:val="-"/>
      <w:lvlJc w:val="left"/>
    </w:lvl>
    <w:lvl w:ilvl="1" w:tplc="00D2F18E">
      <w:start w:val="1"/>
      <w:numFmt w:val="bullet"/>
      <w:lvlText w:val=""/>
      <w:lvlJc w:val="left"/>
    </w:lvl>
    <w:lvl w:ilvl="2" w:tplc="9DAC4C84">
      <w:start w:val="1"/>
      <w:numFmt w:val="bullet"/>
      <w:lvlText w:val=""/>
      <w:lvlJc w:val="left"/>
    </w:lvl>
    <w:lvl w:ilvl="3" w:tplc="D9263A1A">
      <w:start w:val="1"/>
      <w:numFmt w:val="bullet"/>
      <w:lvlText w:val=""/>
      <w:lvlJc w:val="left"/>
    </w:lvl>
    <w:lvl w:ilvl="4" w:tplc="7CD0CDF0">
      <w:start w:val="1"/>
      <w:numFmt w:val="bullet"/>
      <w:lvlText w:val=""/>
      <w:lvlJc w:val="left"/>
    </w:lvl>
    <w:lvl w:ilvl="5" w:tplc="19423F4A">
      <w:start w:val="1"/>
      <w:numFmt w:val="bullet"/>
      <w:lvlText w:val=""/>
      <w:lvlJc w:val="left"/>
    </w:lvl>
    <w:lvl w:ilvl="6" w:tplc="433E2D1C">
      <w:start w:val="1"/>
      <w:numFmt w:val="bullet"/>
      <w:lvlText w:val=""/>
      <w:lvlJc w:val="left"/>
    </w:lvl>
    <w:lvl w:ilvl="7" w:tplc="F02A3EB0">
      <w:start w:val="1"/>
      <w:numFmt w:val="bullet"/>
      <w:lvlText w:val=""/>
      <w:lvlJc w:val="left"/>
    </w:lvl>
    <w:lvl w:ilvl="8" w:tplc="2FF662A4">
      <w:start w:val="1"/>
      <w:numFmt w:val="bullet"/>
      <w:lvlText w:val=""/>
      <w:lvlJc w:val="left"/>
    </w:lvl>
  </w:abstractNum>
  <w:abstractNum w:abstractNumId="15">
    <w:nsid w:val="00000041"/>
    <w:multiLevelType w:val="hybridMultilevel"/>
    <w:tmpl w:val="0E7FFA2A"/>
    <w:lvl w:ilvl="0" w:tplc="ABB83D76">
      <w:start w:val="11"/>
      <w:numFmt w:val="decimal"/>
      <w:lvlText w:val="(%1)"/>
      <w:lvlJc w:val="left"/>
    </w:lvl>
    <w:lvl w:ilvl="1" w:tplc="2490039C">
      <w:start w:val="1"/>
      <w:numFmt w:val="bullet"/>
      <w:lvlText w:val=""/>
      <w:lvlJc w:val="left"/>
    </w:lvl>
    <w:lvl w:ilvl="2" w:tplc="D01C584C">
      <w:start w:val="1"/>
      <w:numFmt w:val="bullet"/>
      <w:lvlText w:val=""/>
      <w:lvlJc w:val="left"/>
    </w:lvl>
    <w:lvl w:ilvl="3" w:tplc="C7AA4054">
      <w:start w:val="1"/>
      <w:numFmt w:val="bullet"/>
      <w:lvlText w:val=""/>
      <w:lvlJc w:val="left"/>
    </w:lvl>
    <w:lvl w:ilvl="4" w:tplc="426EC70E">
      <w:start w:val="1"/>
      <w:numFmt w:val="bullet"/>
      <w:lvlText w:val=""/>
      <w:lvlJc w:val="left"/>
    </w:lvl>
    <w:lvl w:ilvl="5" w:tplc="0B5418A0">
      <w:start w:val="1"/>
      <w:numFmt w:val="bullet"/>
      <w:lvlText w:val=""/>
      <w:lvlJc w:val="left"/>
    </w:lvl>
    <w:lvl w:ilvl="6" w:tplc="2C9A8E12">
      <w:start w:val="1"/>
      <w:numFmt w:val="bullet"/>
      <w:lvlText w:val=""/>
      <w:lvlJc w:val="left"/>
    </w:lvl>
    <w:lvl w:ilvl="7" w:tplc="B4D85410">
      <w:start w:val="1"/>
      <w:numFmt w:val="bullet"/>
      <w:lvlText w:val=""/>
      <w:lvlJc w:val="left"/>
    </w:lvl>
    <w:lvl w:ilvl="8" w:tplc="6AA4AF74">
      <w:start w:val="1"/>
      <w:numFmt w:val="bullet"/>
      <w:lvlText w:val=""/>
      <w:lvlJc w:val="left"/>
    </w:lvl>
  </w:abstractNum>
  <w:abstractNum w:abstractNumId="16">
    <w:nsid w:val="0000009D"/>
    <w:multiLevelType w:val="hybridMultilevel"/>
    <w:tmpl w:val="3F07ACC2"/>
    <w:lvl w:ilvl="0" w:tplc="04C083EC">
      <w:start w:val="1"/>
      <w:numFmt w:val="decimal"/>
      <w:lvlText w:val="(%1)"/>
      <w:lvlJc w:val="left"/>
    </w:lvl>
    <w:lvl w:ilvl="1" w:tplc="606C717A">
      <w:start w:val="1"/>
      <w:numFmt w:val="bullet"/>
      <w:lvlText w:val=""/>
      <w:lvlJc w:val="left"/>
    </w:lvl>
    <w:lvl w:ilvl="2" w:tplc="D6D09FA6">
      <w:start w:val="1"/>
      <w:numFmt w:val="bullet"/>
      <w:lvlText w:val=""/>
      <w:lvlJc w:val="left"/>
    </w:lvl>
    <w:lvl w:ilvl="3" w:tplc="09A8D9C6">
      <w:start w:val="1"/>
      <w:numFmt w:val="bullet"/>
      <w:lvlText w:val=""/>
      <w:lvlJc w:val="left"/>
    </w:lvl>
    <w:lvl w:ilvl="4" w:tplc="16DA0DF2">
      <w:start w:val="1"/>
      <w:numFmt w:val="bullet"/>
      <w:lvlText w:val=""/>
      <w:lvlJc w:val="left"/>
    </w:lvl>
    <w:lvl w:ilvl="5" w:tplc="57EEAAB0">
      <w:start w:val="1"/>
      <w:numFmt w:val="bullet"/>
      <w:lvlText w:val=""/>
      <w:lvlJc w:val="left"/>
    </w:lvl>
    <w:lvl w:ilvl="6" w:tplc="D2C43764">
      <w:start w:val="1"/>
      <w:numFmt w:val="bullet"/>
      <w:lvlText w:val=""/>
      <w:lvlJc w:val="left"/>
    </w:lvl>
    <w:lvl w:ilvl="7" w:tplc="817E5E54">
      <w:start w:val="1"/>
      <w:numFmt w:val="bullet"/>
      <w:lvlText w:val=""/>
      <w:lvlJc w:val="left"/>
    </w:lvl>
    <w:lvl w:ilvl="8" w:tplc="11C4E316">
      <w:start w:val="1"/>
      <w:numFmt w:val="bullet"/>
      <w:lvlText w:val=""/>
      <w:lvlJc w:val="left"/>
    </w:lvl>
  </w:abstractNum>
  <w:abstractNum w:abstractNumId="17">
    <w:nsid w:val="0000009E"/>
    <w:multiLevelType w:val="hybridMultilevel"/>
    <w:tmpl w:val="6B47F63E"/>
    <w:lvl w:ilvl="0" w:tplc="47305BC4">
      <w:start w:val="5"/>
      <w:numFmt w:val="decimal"/>
      <w:lvlText w:val="(%1)"/>
      <w:lvlJc w:val="left"/>
    </w:lvl>
    <w:lvl w:ilvl="1" w:tplc="E97A81BC">
      <w:start w:val="1"/>
      <w:numFmt w:val="bullet"/>
      <w:lvlText w:val=""/>
      <w:lvlJc w:val="left"/>
    </w:lvl>
    <w:lvl w:ilvl="2" w:tplc="AB149F30">
      <w:start w:val="1"/>
      <w:numFmt w:val="bullet"/>
      <w:lvlText w:val=""/>
      <w:lvlJc w:val="left"/>
    </w:lvl>
    <w:lvl w:ilvl="3" w:tplc="7A080ED0">
      <w:start w:val="1"/>
      <w:numFmt w:val="bullet"/>
      <w:lvlText w:val=""/>
      <w:lvlJc w:val="left"/>
    </w:lvl>
    <w:lvl w:ilvl="4" w:tplc="C27A4936">
      <w:start w:val="1"/>
      <w:numFmt w:val="bullet"/>
      <w:lvlText w:val=""/>
      <w:lvlJc w:val="left"/>
    </w:lvl>
    <w:lvl w:ilvl="5" w:tplc="05AE4656">
      <w:start w:val="1"/>
      <w:numFmt w:val="bullet"/>
      <w:lvlText w:val=""/>
      <w:lvlJc w:val="left"/>
    </w:lvl>
    <w:lvl w:ilvl="6" w:tplc="BD6E977A">
      <w:start w:val="1"/>
      <w:numFmt w:val="bullet"/>
      <w:lvlText w:val=""/>
      <w:lvlJc w:val="left"/>
    </w:lvl>
    <w:lvl w:ilvl="7" w:tplc="951CCE30">
      <w:start w:val="1"/>
      <w:numFmt w:val="bullet"/>
      <w:lvlText w:val=""/>
      <w:lvlJc w:val="left"/>
    </w:lvl>
    <w:lvl w:ilvl="8" w:tplc="7D78CE16">
      <w:start w:val="1"/>
      <w:numFmt w:val="bullet"/>
      <w:lvlText w:val=""/>
      <w:lvlJc w:val="left"/>
    </w:lvl>
  </w:abstractNum>
  <w:abstractNum w:abstractNumId="18">
    <w:nsid w:val="0D3F551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78C0B4D"/>
    <w:multiLevelType w:val="hybridMultilevel"/>
    <w:tmpl w:val="4E9E53D0"/>
    <w:lvl w:ilvl="0" w:tplc="A112C9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A931AB"/>
    <w:multiLevelType w:val="hybridMultilevel"/>
    <w:tmpl w:val="79ECC8C0"/>
    <w:lvl w:ilvl="0" w:tplc="D534D0DA">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2168E7"/>
    <w:multiLevelType w:val="hybridMultilevel"/>
    <w:tmpl w:val="1D465A4E"/>
    <w:lvl w:ilvl="0" w:tplc="A112C9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A7683C"/>
    <w:multiLevelType w:val="hybridMultilevel"/>
    <w:tmpl w:val="0BB21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B52705"/>
    <w:multiLevelType w:val="hybridMultilevel"/>
    <w:tmpl w:val="3B70A5C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7EE4B25"/>
    <w:multiLevelType w:val="hybridMultilevel"/>
    <w:tmpl w:val="1694A2E4"/>
    <w:lvl w:ilvl="0" w:tplc="4C0240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FCD137"/>
    <w:multiLevelType w:val="singleLevel"/>
    <w:tmpl w:val="57FCD137"/>
    <w:lvl w:ilvl="0">
      <w:start w:val="1"/>
      <w:numFmt w:val="lowerLetter"/>
      <w:suff w:val="nothing"/>
      <w:lvlText w:val="%1)"/>
      <w:lvlJc w:val="left"/>
    </w:lvl>
  </w:abstractNum>
  <w:abstractNum w:abstractNumId="26">
    <w:nsid w:val="59DB7C7F"/>
    <w:multiLevelType w:val="hybridMultilevel"/>
    <w:tmpl w:val="F320D980"/>
    <w:lvl w:ilvl="0" w:tplc="D534D0DA">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AE1176"/>
    <w:multiLevelType w:val="hybridMultilevel"/>
    <w:tmpl w:val="A5D08A6A"/>
    <w:lvl w:ilvl="0" w:tplc="D534D0DA">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F75866"/>
    <w:multiLevelType w:val="hybridMultilevel"/>
    <w:tmpl w:val="2E8AE68C"/>
    <w:lvl w:ilvl="0" w:tplc="4C0240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CA279B"/>
    <w:multiLevelType w:val="hybridMultilevel"/>
    <w:tmpl w:val="1A580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48093D"/>
    <w:multiLevelType w:val="multilevel"/>
    <w:tmpl w:val="7948093D"/>
    <w:lvl w:ilvl="0">
      <w:start w:val="4"/>
      <w:numFmt w:val="bullet"/>
      <w:lvlText w:val="-"/>
      <w:lvlJc w:val="left"/>
      <w:pPr>
        <w:tabs>
          <w:tab w:val="num" w:pos="510"/>
        </w:tabs>
        <w:ind w:left="510" w:hanging="360"/>
      </w:pPr>
      <w:rPr>
        <w:rFonts w:ascii="Times New Roman" w:eastAsia="Times New Roman" w:hAnsi="Times New Roman" w:cs="Times New Roman" w:hint="default"/>
      </w:rPr>
    </w:lvl>
    <w:lvl w:ilvl="1">
      <w:start w:val="1"/>
      <w:numFmt w:val="bullet"/>
      <w:lvlText w:val="o"/>
      <w:lvlJc w:val="left"/>
      <w:pPr>
        <w:tabs>
          <w:tab w:val="num" w:pos="1230"/>
        </w:tabs>
        <w:ind w:left="1230" w:hanging="360"/>
      </w:pPr>
      <w:rPr>
        <w:rFonts w:ascii="Courier New" w:hAnsi="Courier New" w:cs="Courier New" w:hint="default"/>
      </w:rPr>
    </w:lvl>
    <w:lvl w:ilvl="2">
      <w:start w:val="1"/>
      <w:numFmt w:val="bullet"/>
      <w:lvlText w:val=""/>
      <w:lvlJc w:val="left"/>
      <w:pPr>
        <w:tabs>
          <w:tab w:val="num" w:pos="1950"/>
        </w:tabs>
        <w:ind w:left="1950" w:hanging="360"/>
      </w:pPr>
      <w:rPr>
        <w:rFonts w:ascii="Wingdings" w:hAnsi="Wingdings" w:hint="default"/>
      </w:rPr>
    </w:lvl>
    <w:lvl w:ilvl="3">
      <w:start w:val="1"/>
      <w:numFmt w:val="bullet"/>
      <w:lvlText w:val=""/>
      <w:lvlJc w:val="left"/>
      <w:pPr>
        <w:tabs>
          <w:tab w:val="num" w:pos="2670"/>
        </w:tabs>
        <w:ind w:left="2670" w:hanging="360"/>
      </w:pPr>
      <w:rPr>
        <w:rFonts w:ascii="Symbol" w:hAnsi="Symbol" w:hint="default"/>
      </w:rPr>
    </w:lvl>
    <w:lvl w:ilvl="4">
      <w:start w:val="1"/>
      <w:numFmt w:val="bullet"/>
      <w:lvlText w:val="o"/>
      <w:lvlJc w:val="left"/>
      <w:pPr>
        <w:tabs>
          <w:tab w:val="num" w:pos="3390"/>
        </w:tabs>
        <w:ind w:left="3390" w:hanging="360"/>
      </w:pPr>
      <w:rPr>
        <w:rFonts w:ascii="Courier New" w:hAnsi="Courier New" w:cs="Courier New" w:hint="default"/>
      </w:rPr>
    </w:lvl>
    <w:lvl w:ilvl="5">
      <w:start w:val="1"/>
      <w:numFmt w:val="bullet"/>
      <w:lvlText w:val=""/>
      <w:lvlJc w:val="left"/>
      <w:pPr>
        <w:tabs>
          <w:tab w:val="num" w:pos="4110"/>
        </w:tabs>
        <w:ind w:left="4110" w:hanging="360"/>
      </w:pPr>
      <w:rPr>
        <w:rFonts w:ascii="Wingdings" w:hAnsi="Wingdings" w:hint="default"/>
      </w:rPr>
    </w:lvl>
    <w:lvl w:ilvl="6">
      <w:start w:val="1"/>
      <w:numFmt w:val="bullet"/>
      <w:lvlText w:val=""/>
      <w:lvlJc w:val="left"/>
      <w:pPr>
        <w:tabs>
          <w:tab w:val="num" w:pos="4830"/>
        </w:tabs>
        <w:ind w:left="4830" w:hanging="360"/>
      </w:pPr>
      <w:rPr>
        <w:rFonts w:ascii="Symbol" w:hAnsi="Symbol" w:hint="default"/>
      </w:rPr>
    </w:lvl>
    <w:lvl w:ilvl="7">
      <w:start w:val="1"/>
      <w:numFmt w:val="bullet"/>
      <w:lvlText w:val="o"/>
      <w:lvlJc w:val="left"/>
      <w:pPr>
        <w:tabs>
          <w:tab w:val="num" w:pos="5550"/>
        </w:tabs>
        <w:ind w:left="5550" w:hanging="360"/>
      </w:pPr>
      <w:rPr>
        <w:rFonts w:ascii="Courier New" w:hAnsi="Courier New" w:cs="Courier New" w:hint="default"/>
      </w:rPr>
    </w:lvl>
    <w:lvl w:ilvl="8">
      <w:start w:val="1"/>
      <w:numFmt w:val="bullet"/>
      <w:lvlText w:val=""/>
      <w:lvlJc w:val="left"/>
      <w:pPr>
        <w:tabs>
          <w:tab w:val="num" w:pos="6270"/>
        </w:tabs>
        <w:ind w:left="627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30"/>
  </w:num>
  <w:num w:numId="18">
    <w:abstractNumId w:val="25"/>
  </w:num>
  <w:num w:numId="19">
    <w:abstractNumId w:val="16"/>
  </w:num>
  <w:num w:numId="20">
    <w:abstractNumId w:val="17"/>
  </w:num>
  <w:num w:numId="21">
    <w:abstractNumId w:val="21"/>
  </w:num>
  <w:num w:numId="22">
    <w:abstractNumId w:val="20"/>
  </w:num>
  <w:num w:numId="23">
    <w:abstractNumId w:val="27"/>
  </w:num>
  <w:num w:numId="24">
    <w:abstractNumId w:val="26"/>
  </w:num>
  <w:num w:numId="25">
    <w:abstractNumId w:val="18"/>
  </w:num>
  <w:num w:numId="26">
    <w:abstractNumId w:val="19"/>
  </w:num>
  <w:num w:numId="27">
    <w:abstractNumId w:val="28"/>
  </w:num>
  <w:num w:numId="28">
    <w:abstractNumId w:val="24"/>
  </w:num>
  <w:num w:numId="29">
    <w:abstractNumId w:val="23"/>
  </w:num>
  <w:num w:numId="30">
    <w:abstractNumId w:val="22"/>
  </w:num>
  <w:num w:numId="31">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defaultTabStop w:val="720"/>
  <w:characterSpacingControl w:val="doNotCompress"/>
  <w:footnotePr>
    <w:footnote w:id="0"/>
    <w:footnote w:id="1"/>
  </w:footnotePr>
  <w:endnotePr>
    <w:endnote w:id="0"/>
    <w:endnote w:id="1"/>
  </w:endnotePr>
  <w:compat>
    <w:useFELayout/>
  </w:compat>
  <w:rsids>
    <w:rsidRoot w:val="00275EB1"/>
    <w:rsid w:val="000158BE"/>
    <w:rsid w:val="00033ADE"/>
    <w:rsid w:val="000359B0"/>
    <w:rsid w:val="000528A0"/>
    <w:rsid w:val="00065676"/>
    <w:rsid w:val="00066AA7"/>
    <w:rsid w:val="00077C92"/>
    <w:rsid w:val="000A2561"/>
    <w:rsid w:val="000A4959"/>
    <w:rsid w:val="0014030A"/>
    <w:rsid w:val="00141BA5"/>
    <w:rsid w:val="0019354B"/>
    <w:rsid w:val="001C1C30"/>
    <w:rsid w:val="001D37CC"/>
    <w:rsid w:val="0022430C"/>
    <w:rsid w:val="00240169"/>
    <w:rsid w:val="00254DEE"/>
    <w:rsid w:val="00275EB1"/>
    <w:rsid w:val="0031078A"/>
    <w:rsid w:val="00376242"/>
    <w:rsid w:val="003F373D"/>
    <w:rsid w:val="00413CF9"/>
    <w:rsid w:val="00422D79"/>
    <w:rsid w:val="004365C2"/>
    <w:rsid w:val="00450C30"/>
    <w:rsid w:val="00462F77"/>
    <w:rsid w:val="00480FCD"/>
    <w:rsid w:val="00483683"/>
    <w:rsid w:val="00492789"/>
    <w:rsid w:val="00523380"/>
    <w:rsid w:val="00564FFD"/>
    <w:rsid w:val="005737D1"/>
    <w:rsid w:val="005A6F00"/>
    <w:rsid w:val="00604EC4"/>
    <w:rsid w:val="00617852"/>
    <w:rsid w:val="006A251B"/>
    <w:rsid w:val="006A7088"/>
    <w:rsid w:val="007358DD"/>
    <w:rsid w:val="00740818"/>
    <w:rsid w:val="007825FA"/>
    <w:rsid w:val="00801C9E"/>
    <w:rsid w:val="0081281F"/>
    <w:rsid w:val="0081488C"/>
    <w:rsid w:val="00816108"/>
    <w:rsid w:val="0087225D"/>
    <w:rsid w:val="00886B3E"/>
    <w:rsid w:val="00887199"/>
    <w:rsid w:val="008C0912"/>
    <w:rsid w:val="008C75CB"/>
    <w:rsid w:val="00900096"/>
    <w:rsid w:val="00906A8F"/>
    <w:rsid w:val="0091796A"/>
    <w:rsid w:val="009224A9"/>
    <w:rsid w:val="00950402"/>
    <w:rsid w:val="009945F1"/>
    <w:rsid w:val="009D53E0"/>
    <w:rsid w:val="009F2CBB"/>
    <w:rsid w:val="009F3FDD"/>
    <w:rsid w:val="00A949BE"/>
    <w:rsid w:val="00AE024E"/>
    <w:rsid w:val="00B26972"/>
    <w:rsid w:val="00B27D91"/>
    <w:rsid w:val="00B46148"/>
    <w:rsid w:val="00B720D9"/>
    <w:rsid w:val="00C2753D"/>
    <w:rsid w:val="00C335FF"/>
    <w:rsid w:val="00C433C8"/>
    <w:rsid w:val="00C51B5F"/>
    <w:rsid w:val="00CE39B8"/>
    <w:rsid w:val="00CF7A99"/>
    <w:rsid w:val="00D05B35"/>
    <w:rsid w:val="00D406E8"/>
    <w:rsid w:val="00D52196"/>
    <w:rsid w:val="00DA06D6"/>
    <w:rsid w:val="00DC7603"/>
    <w:rsid w:val="00DD386F"/>
    <w:rsid w:val="00E040F0"/>
    <w:rsid w:val="00E11A05"/>
    <w:rsid w:val="00E51C3A"/>
    <w:rsid w:val="00E667D7"/>
    <w:rsid w:val="00E71C38"/>
    <w:rsid w:val="00E74815"/>
    <w:rsid w:val="00E74A81"/>
    <w:rsid w:val="00E853BB"/>
    <w:rsid w:val="00EC76EB"/>
    <w:rsid w:val="00EF573D"/>
    <w:rsid w:val="00F312F9"/>
    <w:rsid w:val="00F41748"/>
    <w:rsid w:val="00F67979"/>
    <w:rsid w:val="00F70579"/>
    <w:rsid w:val="00F946FA"/>
    <w:rsid w:val="00FF1E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5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EB1"/>
    <w:pPr>
      <w:ind w:left="720"/>
      <w:contextualSpacing/>
    </w:pPr>
  </w:style>
  <w:style w:type="paragraph" w:styleId="BalloonText">
    <w:name w:val="Balloon Text"/>
    <w:basedOn w:val="Normal"/>
    <w:link w:val="BalloonTextChar"/>
    <w:uiPriority w:val="99"/>
    <w:semiHidden/>
    <w:unhideWhenUsed/>
    <w:rsid w:val="00275E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EB1"/>
    <w:rPr>
      <w:rFonts w:ascii="Tahoma" w:hAnsi="Tahoma" w:cs="Tahoma"/>
      <w:sz w:val="16"/>
      <w:szCs w:val="16"/>
    </w:rPr>
  </w:style>
  <w:style w:type="table" w:styleId="TableGrid">
    <w:name w:val="Table Grid"/>
    <w:basedOn w:val="TableNormal"/>
    <w:uiPriority w:val="59"/>
    <w:rsid w:val="00C275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2">
    <w:name w:val="Body Text 2"/>
    <w:basedOn w:val="Normal"/>
    <w:link w:val="BodyText2Char"/>
    <w:uiPriority w:val="99"/>
    <w:unhideWhenUsed/>
    <w:rsid w:val="00077C92"/>
    <w:pPr>
      <w:spacing w:after="0" w:line="240" w:lineRule="auto"/>
    </w:pPr>
    <w:rPr>
      <w:rFonts w:ascii="Times New Roman" w:eastAsia="Times New Roman" w:hAnsi="Times New Roman" w:cs="Times New Roman"/>
      <w:sz w:val="28"/>
      <w:szCs w:val="20"/>
    </w:rPr>
  </w:style>
  <w:style w:type="character" w:customStyle="1" w:styleId="BodyText2Char">
    <w:name w:val="Body Text 2 Char"/>
    <w:basedOn w:val="DefaultParagraphFont"/>
    <w:link w:val="BodyText2"/>
    <w:uiPriority w:val="99"/>
    <w:rsid w:val="00077C92"/>
    <w:rPr>
      <w:rFonts w:ascii="Times New Roman" w:eastAsia="Times New Roman" w:hAnsi="Times New Roman" w:cs="Times New Roman"/>
      <w:sz w:val="28"/>
      <w:szCs w:val="20"/>
    </w:rPr>
  </w:style>
  <w:style w:type="paragraph" w:styleId="Header">
    <w:name w:val="header"/>
    <w:basedOn w:val="Normal"/>
    <w:link w:val="HeaderChar"/>
    <w:uiPriority w:val="99"/>
    <w:unhideWhenUsed/>
    <w:rsid w:val="00900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0096"/>
  </w:style>
  <w:style w:type="paragraph" w:styleId="Footer">
    <w:name w:val="footer"/>
    <w:basedOn w:val="Normal"/>
    <w:link w:val="FooterChar"/>
    <w:uiPriority w:val="99"/>
    <w:unhideWhenUsed/>
    <w:rsid w:val="00900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096"/>
  </w:style>
  <w:style w:type="paragraph" w:styleId="NormalWeb">
    <w:name w:val="Normal (Web)"/>
    <w:basedOn w:val="Normal"/>
    <w:rsid w:val="001D37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136B3-4B10-47D2-BD94-270502122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8</Pages>
  <Words>2083</Words>
  <Characters>11878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oledan</dc:creator>
  <cp:lastModifiedBy>oledan</cp:lastModifiedBy>
  <cp:revision>27</cp:revision>
  <cp:lastPrinted>2016-12-14T08:59:00Z</cp:lastPrinted>
  <dcterms:created xsi:type="dcterms:W3CDTF">2016-12-14T08:49:00Z</dcterms:created>
  <dcterms:modified xsi:type="dcterms:W3CDTF">2017-01-03T12:07:00Z</dcterms:modified>
</cp:coreProperties>
</file>